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841CD" w14:textId="77777777" w:rsidR="00C60011" w:rsidRDefault="00E33B9C">
      <w:pPr>
        <w:pStyle w:val="a3"/>
        <w:ind w:rightChars="-6" w:right="-14"/>
        <w:jc w:val="both"/>
        <w:rPr>
          <w:rFonts w:ascii="黑体" w:eastAsia="黑体"/>
          <w:b/>
          <w:sz w:val="32"/>
        </w:rPr>
      </w:pPr>
      <w:r>
        <w:rPr>
          <w:rFonts w:ascii="黑体" w:eastAsia="黑体"/>
          <w:b/>
          <w:noProof/>
          <w:sz w:val="32"/>
        </w:rPr>
        <w:drawing>
          <wp:inline distT="0" distB="0" distL="0" distR="0" wp14:anchorId="6D5BFBFF" wp14:editId="7CDF54D4">
            <wp:extent cx="1120775" cy="844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stretch>
                      <a:fillRect/>
                    </a:stretch>
                  </pic:blipFill>
                  <pic:spPr>
                    <a:xfrm>
                      <a:off x="0" y="0"/>
                      <a:ext cx="1134330" cy="855110"/>
                    </a:xfrm>
                    <a:prstGeom prst="rect">
                      <a:avLst/>
                    </a:prstGeom>
                  </pic:spPr>
                </pic:pic>
              </a:graphicData>
            </a:graphic>
          </wp:inline>
        </w:drawing>
      </w:r>
    </w:p>
    <w:p w14:paraId="504141BE" w14:textId="77777777" w:rsidR="00C60011" w:rsidRDefault="00C60011">
      <w:pPr>
        <w:pStyle w:val="a3"/>
        <w:ind w:rightChars="-6" w:right="-14"/>
        <w:jc w:val="both"/>
        <w:rPr>
          <w:rFonts w:ascii="黑体" w:eastAsia="黑体"/>
          <w:b/>
          <w:sz w:val="32"/>
        </w:rPr>
      </w:pPr>
    </w:p>
    <w:p w14:paraId="728401FE" w14:textId="77777777" w:rsidR="00C60011" w:rsidRDefault="00E33B9C">
      <w:pPr>
        <w:spacing w:line="600" w:lineRule="auto"/>
        <w:jc w:val="center"/>
        <w:rPr>
          <w:rFonts w:ascii="黑体" w:eastAsia="黑体"/>
          <w:b/>
          <w:sz w:val="44"/>
          <w:szCs w:val="44"/>
        </w:rPr>
      </w:pPr>
      <w:r>
        <w:rPr>
          <w:rFonts w:ascii="黑体" w:eastAsia="黑体" w:hint="eastAsia"/>
          <w:b/>
          <w:sz w:val="44"/>
          <w:szCs w:val="44"/>
        </w:rPr>
        <w:t>国家自然科学基金委员会</w:t>
      </w:r>
    </w:p>
    <w:p w14:paraId="4D4D63A9" w14:textId="77777777" w:rsidR="00C60011" w:rsidRDefault="00E33B9C">
      <w:pPr>
        <w:spacing w:line="600" w:lineRule="auto"/>
        <w:jc w:val="center"/>
        <w:rPr>
          <w:rFonts w:eastAsia="黑体"/>
          <w:b/>
          <w:sz w:val="44"/>
          <w:szCs w:val="44"/>
        </w:rPr>
      </w:pPr>
      <w:r>
        <w:rPr>
          <w:rFonts w:eastAsia="黑体"/>
          <w:b/>
          <w:sz w:val="44"/>
          <w:szCs w:val="44"/>
        </w:rPr>
        <w:t>重大项目</w:t>
      </w:r>
      <w:r>
        <w:rPr>
          <w:rFonts w:eastAsia="黑体"/>
          <w:b/>
          <w:sz w:val="44"/>
          <w:szCs w:val="44"/>
        </w:rPr>
        <w:t>20</w:t>
      </w:r>
      <w:r>
        <w:rPr>
          <w:rFonts w:eastAsia="黑体" w:hint="eastAsia"/>
          <w:b/>
          <w:sz w:val="44"/>
          <w:szCs w:val="44"/>
        </w:rPr>
        <w:t>2</w:t>
      </w:r>
      <w:r>
        <w:rPr>
          <w:rFonts w:eastAsia="黑体"/>
          <w:b/>
          <w:sz w:val="44"/>
          <w:szCs w:val="44"/>
        </w:rPr>
        <w:t>2</w:t>
      </w:r>
      <w:r>
        <w:rPr>
          <w:rFonts w:eastAsia="黑体"/>
          <w:b/>
          <w:sz w:val="44"/>
          <w:szCs w:val="44"/>
        </w:rPr>
        <w:t>年</w:t>
      </w:r>
      <w:r>
        <w:rPr>
          <w:rFonts w:eastAsia="黑体" w:hint="eastAsia"/>
          <w:b/>
          <w:sz w:val="44"/>
          <w:szCs w:val="44"/>
        </w:rPr>
        <w:t>度评议交流会手册</w:t>
      </w:r>
    </w:p>
    <w:p w14:paraId="2CF523EF" w14:textId="77777777" w:rsidR="00C60011" w:rsidRDefault="00C60011">
      <w:pPr>
        <w:spacing w:line="440" w:lineRule="exact"/>
        <w:ind w:rightChars="-6" w:right="-14"/>
        <w:jc w:val="center"/>
        <w:rPr>
          <w:rFonts w:ascii="黑体" w:eastAsia="黑体"/>
          <w:b/>
          <w:sz w:val="44"/>
        </w:rPr>
      </w:pPr>
    </w:p>
    <w:p w14:paraId="537063FC" w14:textId="77777777" w:rsidR="00C60011" w:rsidRDefault="00C60011">
      <w:pPr>
        <w:spacing w:line="440" w:lineRule="exact"/>
        <w:ind w:rightChars="-6" w:right="-14"/>
        <w:jc w:val="center"/>
        <w:rPr>
          <w:rFonts w:ascii="黑体" w:eastAsia="黑体"/>
          <w:b/>
          <w:sz w:val="44"/>
        </w:rPr>
      </w:pPr>
    </w:p>
    <w:p w14:paraId="19B8A46C" w14:textId="77777777" w:rsidR="00C60011" w:rsidRDefault="00C60011">
      <w:pPr>
        <w:spacing w:line="440" w:lineRule="exact"/>
        <w:ind w:rightChars="-6" w:right="-14"/>
        <w:jc w:val="center"/>
        <w:rPr>
          <w:rFonts w:ascii="黑体" w:eastAsia="黑体"/>
          <w:b/>
          <w:sz w:val="44"/>
        </w:rPr>
      </w:pPr>
    </w:p>
    <w:p w14:paraId="5B888FF6" w14:textId="77777777" w:rsidR="00C60011" w:rsidRDefault="00C60011">
      <w:pPr>
        <w:spacing w:line="440" w:lineRule="exact"/>
        <w:ind w:rightChars="-6" w:right="-14"/>
        <w:jc w:val="center"/>
        <w:rPr>
          <w:rFonts w:ascii="黑体" w:eastAsia="黑体"/>
          <w:b/>
          <w:sz w:val="44"/>
        </w:rPr>
      </w:pPr>
    </w:p>
    <w:p w14:paraId="2107AA35" w14:textId="77777777" w:rsidR="00C60011" w:rsidRDefault="00C60011">
      <w:pPr>
        <w:spacing w:line="440" w:lineRule="exact"/>
        <w:ind w:rightChars="-6" w:right="-14"/>
        <w:jc w:val="center"/>
        <w:rPr>
          <w:rFonts w:ascii="黑体" w:eastAsia="黑体"/>
          <w:b/>
          <w:sz w:val="44"/>
        </w:rPr>
      </w:pPr>
    </w:p>
    <w:tbl>
      <w:tblPr>
        <w:tblW w:w="0" w:type="auto"/>
        <w:tblInd w:w="951" w:type="dxa"/>
        <w:tblLook w:val="04A0" w:firstRow="1" w:lastRow="0" w:firstColumn="1" w:lastColumn="0" w:noHBand="0" w:noVBand="1"/>
      </w:tblPr>
      <w:tblGrid>
        <w:gridCol w:w="3302"/>
        <w:gridCol w:w="4778"/>
      </w:tblGrid>
      <w:tr w:rsidR="00C60011" w14:paraId="3DFBF6A3" w14:textId="77777777">
        <w:trPr>
          <w:trHeight w:val="2023"/>
        </w:trPr>
        <w:tc>
          <w:tcPr>
            <w:tcW w:w="3302" w:type="dxa"/>
          </w:tcPr>
          <w:p w14:paraId="3E1984ED" w14:textId="77777777" w:rsidR="00C60011" w:rsidRDefault="00E33B9C">
            <w:pPr>
              <w:spacing w:beforeLines="100" w:before="312" w:afterLines="100" w:after="312"/>
              <w:jc w:val="both"/>
              <w:rPr>
                <w:rFonts w:ascii="黑体" w:eastAsia="黑体" w:hAnsi="宋体"/>
                <w:sz w:val="40"/>
                <w:szCs w:val="36"/>
              </w:rPr>
            </w:pPr>
            <w:r>
              <w:rPr>
                <w:rFonts w:ascii="黑体" w:eastAsia="黑体" w:hAnsi="宋体" w:hint="eastAsia"/>
                <w:sz w:val="40"/>
                <w:szCs w:val="36"/>
              </w:rPr>
              <w:t>立项领域：</w:t>
            </w:r>
          </w:p>
        </w:tc>
        <w:tc>
          <w:tcPr>
            <w:tcW w:w="4778" w:type="dxa"/>
          </w:tcPr>
          <w:p w14:paraId="740D517C" w14:textId="77777777" w:rsidR="00C60011" w:rsidRDefault="00E33B9C">
            <w:pPr>
              <w:spacing w:beforeLines="100" w:before="312" w:afterLines="100" w:after="312"/>
              <w:rPr>
                <w:rFonts w:ascii="黑体" w:eastAsia="黑体" w:hAnsi="黑体"/>
                <w:b/>
                <w:sz w:val="40"/>
                <w:szCs w:val="32"/>
              </w:rPr>
            </w:pPr>
            <w:r>
              <w:rPr>
                <w:rFonts w:ascii="黑体" w:eastAsia="黑体" w:hAnsi="黑体" w:hint="eastAsia"/>
                <w:b/>
                <w:sz w:val="40"/>
                <w:szCs w:val="32"/>
              </w:rPr>
              <w:t>数字经济的博弈论基础</w:t>
            </w:r>
          </w:p>
        </w:tc>
      </w:tr>
      <w:tr w:rsidR="00C60011" w14:paraId="4966B76C" w14:textId="77777777">
        <w:tc>
          <w:tcPr>
            <w:tcW w:w="3302" w:type="dxa"/>
          </w:tcPr>
          <w:p w14:paraId="063196F9" w14:textId="77777777" w:rsidR="00C60011" w:rsidRDefault="00E33B9C">
            <w:pPr>
              <w:spacing w:beforeLines="100" w:before="312" w:afterLines="100" w:after="312"/>
              <w:rPr>
                <w:rFonts w:ascii="黑体" w:eastAsia="黑体" w:hAnsi="宋体"/>
                <w:spacing w:val="20"/>
                <w:sz w:val="40"/>
                <w:szCs w:val="36"/>
              </w:rPr>
            </w:pPr>
            <w:r>
              <w:rPr>
                <w:rFonts w:ascii="黑体" w:eastAsia="黑体" w:hAnsi="宋体" w:hint="eastAsia"/>
                <w:spacing w:val="20"/>
                <w:sz w:val="40"/>
                <w:szCs w:val="36"/>
              </w:rPr>
              <w:t>主管科学部：</w:t>
            </w:r>
          </w:p>
        </w:tc>
        <w:tc>
          <w:tcPr>
            <w:tcW w:w="4778" w:type="dxa"/>
          </w:tcPr>
          <w:p w14:paraId="37797412" w14:textId="77777777" w:rsidR="00C60011" w:rsidRDefault="00E33B9C">
            <w:pPr>
              <w:spacing w:beforeLines="100" w:before="312" w:afterLines="100" w:after="312"/>
              <w:rPr>
                <w:rFonts w:ascii="黑体" w:eastAsia="黑体" w:hAnsi="宋体"/>
                <w:b/>
                <w:spacing w:val="20"/>
                <w:sz w:val="40"/>
                <w:szCs w:val="36"/>
              </w:rPr>
            </w:pPr>
            <w:r>
              <w:rPr>
                <w:rFonts w:ascii="黑体" w:eastAsia="黑体" w:hAnsi="宋体" w:hint="eastAsia"/>
                <w:b/>
                <w:spacing w:val="20"/>
                <w:sz w:val="40"/>
                <w:szCs w:val="36"/>
              </w:rPr>
              <w:t>管理科学部</w:t>
            </w:r>
          </w:p>
        </w:tc>
      </w:tr>
      <w:tr w:rsidR="00C60011" w14:paraId="20F2E88F" w14:textId="77777777">
        <w:trPr>
          <w:trHeight w:val="1045"/>
        </w:trPr>
        <w:tc>
          <w:tcPr>
            <w:tcW w:w="3302" w:type="dxa"/>
          </w:tcPr>
          <w:p w14:paraId="04977EC2" w14:textId="77777777" w:rsidR="00C60011" w:rsidRDefault="00C60011">
            <w:pPr>
              <w:spacing w:beforeLines="100" w:before="312" w:afterLines="100" w:after="312"/>
              <w:rPr>
                <w:rFonts w:ascii="黑体" w:eastAsia="黑体" w:hAnsi="宋体"/>
                <w:sz w:val="36"/>
                <w:szCs w:val="36"/>
              </w:rPr>
            </w:pPr>
          </w:p>
        </w:tc>
        <w:tc>
          <w:tcPr>
            <w:tcW w:w="4778" w:type="dxa"/>
          </w:tcPr>
          <w:p w14:paraId="42E687C2" w14:textId="77777777" w:rsidR="00C60011" w:rsidRDefault="00C60011">
            <w:pPr>
              <w:spacing w:beforeLines="100" w:before="312" w:afterLines="100" w:after="312"/>
              <w:rPr>
                <w:rFonts w:ascii="楷体_GB2312" w:eastAsia="楷体_GB2312" w:hAnsi="宋体"/>
                <w:b/>
                <w:sz w:val="32"/>
                <w:szCs w:val="32"/>
              </w:rPr>
            </w:pPr>
          </w:p>
        </w:tc>
      </w:tr>
    </w:tbl>
    <w:p w14:paraId="21D06994" w14:textId="77777777" w:rsidR="00C60011" w:rsidRDefault="00C60011">
      <w:pPr>
        <w:spacing w:line="440" w:lineRule="exact"/>
        <w:ind w:rightChars="-6" w:right="-14" w:firstLine="425"/>
        <w:jc w:val="center"/>
        <w:rPr>
          <w:rFonts w:ascii="宋体"/>
          <w:b/>
          <w:sz w:val="32"/>
        </w:rPr>
      </w:pPr>
    </w:p>
    <w:p w14:paraId="536F0C03" w14:textId="77777777" w:rsidR="00C60011" w:rsidRDefault="00C60011">
      <w:pPr>
        <w:spacing w:line="440" w:lineRule="exact"/>
        <w:ind w:rightChars="-6" w:right="-14" w:firstLine="425"/>
        <w:jc w:val="center"/>
        <w:rPr>
          <w:rFonts w:ascii="宋体"/>
          <w:b/>
          <w:sz w:val="36"/>
        </w:rPr>
      </w:pPr>
    </w:p>
    <w:p w14:paraId="662CA03C" w14:textId="77777777" w:rsidR="00C60011" w:rsidRDefault="00C60011">
      <w:pPr>
        <w:spacing w:line="440" w:lineRule="exact"/>
        <w:ind w:rightChars="-6" w:right="-14" w:firstLine="425"/>
        <w:jc w:val="center"/>
        <w:rPr>
          <w:rFonts w:ascii="宋体"/>
          <w:b/>
          <w:sz w:val="36"/>
        </w:rPr>
      </w:pPr>
    </w:p>
    <w:p w14:paraId="590C1322" w14:textId="77777777" w:rsidR="00C60011" w:rsidRDefault="00E33B9C">
      <w:pPr>
        <w:spacing w:beforeLines="50" w:before="156" w:afterLines="50" w:after="156"/>
        <w:jc w:val="center"/>
        <w:rPr>
          <w:rFonts w:ascii="黑体" w:eastAsia="黑体" w:hAnsi="宋体"/>
          <w:sz w:val="40"/>
          <w:szCs w:val="36"/>
        </w:rPr>
      </w:pPr>
      <w:r>
        <w:rPr>
          <w:rFonts w:ascii="黑体" w:eastAsia="黑体" w:hAnsi="宋体" w:hint="eastAsia"/>
          <w:sz w:val="40"/>
          <w:szCs w:val="36"/>
        </w:rPr>
        <w:t>杭州 浙江大学</w:t>
      </w:r>
    </w:p>
    <w:p w14:paraId="3F46EA6D" w14:textId="77777777" w:rsidR="00C60011" w:rsidRDefault="00E33B9C">
      <w:pPr>
        <w:spacing w:beforeLines="50" w:before="156" w:afterLines="50" w:after="156"/>
        <w:jc w:val="center"/>
        <w:rPr>
          <w:rFonts w:eastAsia="黑体"/>
          <w:sz w:val="40"/>
          <w:szCs w:val="36"/>
        </w:rPr>
      </w:pPr>
      <w:r>
        <w:rPr>
          <w:rFonts w:eastAsia="黑体"/>
          <w:sz w:val="40"/>
          <w:szCs w:val="36"/>
        </w:rPr>
        <w:t>20</w:t>
      </w:r>
      <w:r>
        <w:rPr>
          <w:rFonts w:eastAsia="黑体" w:hint="eastAsia"/>
          <w:sz w:val="40"/>
          <w:szCs w:val="36"/>
        </w:rPr>
        <w:t>2</w:t>
      </w:r>
      <w:r>
        <w:rPr>
          <w:rFonts w:eastAsia="黑体"/>
          <w:sz w:val="40"/>
          <w:szCs w:val="36"/>
        </w:rPr>
        <w:t>3.3.24</w:t>
      </w:r>
    </w:p>
    <w:p w14:paraId="1E9C20BB" w14:textId="77777777" w:rsidR="00C60011" w:rsidRDefault="00E33B9C">
      <w:pPr>
        <w:spacing w:beforeLines="50" w:before="156" w:afterLines="50" w:after="156"/>
        <w:jc w:val="center"/>
        <w:rPr>
          <w:rFonts w:ascii="黑体" w:eastAsia="黑体"/>
          <w:b/>
          <w:sz w:val="48"/>
          <w:szCs w:val="48"/>
        </w:rPr>
      </w:pPr>
      <w:r>
        <w:rPr>
          <w:rFonts w:ascii="宋体"/>
          <w:b/>
          <w:sz w:val="32"/>
        </w:rPr>
        <w:br w:type="page"/>
      </w:r>
      <w:r>
        <w:rPr>
          <w:rFonts w:ascii="黑体" w:eastAsia="黑体" w:hint="eastAsia"/>
          <w:b/>
          <w:sz w:val="48"/>
          <w:szCs w:val="48"/>
        </w:rPr>
        <w:lastRenderedPageBreak/>
        <w:t>目  录</w:t>
      </w:r>
    </w:p>
    <w:p w14:paraId="66A06432" w14:textId="77777777" w:rsidR="00C60011" w:rsidRDefault="00C60011">
      <w:pPr>
        <w:spacing w:line="440" w:lineRule="exact"/>
        <w:ind w:rightChars="-6" w:right="-14"/>
      </w:pPr>
    </w:p>
    <w:p w14:paraId="3230D032" w14:textId="77777777" w:rsidR="00C60011" w:rsidRDefault="00E33B9C">
      <w:pPr>
        <w:spacing w:beforeLines="100" w:before="312" w:afterLines="100" w:after="312" w:line="480" w:lineRule="auto"/>
        <w:rPr>
          <w:rFonts w:ascii="楷体_GB2312" w:eastAsia="楷体_GB2312" w:hAnsi="楷体"/>
          <w:b/>
          <w:sz w:val="32"/>
          <w:szCs w:val="32"/>
        </w:rPr>
      </w:pPr>
      <w:r>
        <w:rPr>
          <w:rFonts w:ascii="楷体_GB2312" w:eastAsia="楷体_GB2312" w:hAnsi="楷体" w:hint="eastAsia"/>
          <w:b/>
          <w:sz w:val="32"/>
          <w:szCs w:val="32"/>
        </w:rPr>
        <w:t>一、重大项目年度评议交流会日程安排</w:t>
      </w:r>
    </w:p>
    <w:p w14:paraId="15AFD593" w14:textId="77777777" w:rsidR="00C60011" w:rsidRDefault="00E33B9C">
      <w:pPr>
        <w:tabs>
          <w:tab w:val="right" w:pos="8505"/>
        </w:tabs>
        <w:spacing w:beforeLines="100" w:before="312" w:afterLines="100" w:after="312" w:line="480" w:lineRule="auto"/>
        <w:ind w:rightChars="-6" w:right="-14"/>
        <w:rPr>
          <w:rFonts w:ascii="楷体_GB2312" w:eastAsia="楷体_GB2312" w:hAnsi="楷体"/>
          <w:b/>
          <w:sz w:val="32"/>
          <w:szCs w:val="32"/>
        </w:rPr>
      </w:pPr>
      <w:r>
        <w:rPr>
          <w:rFonts w:ascii="楷体_GB2312" w:eastAsia="楷体_GB2312" w:hAnsi="楷体" w:hint="eastAsia"/>
          <w:b/>
          <w:sz w:val="32"/>
          <w:szCs w:val="32"/>
        </w:rPr>
        <w:t>二、学术领导小组名单</w:t>
      </w:r>
    </w:p>
    <w:p w14:paraId="15A11FDA" w14:textId="77777777" w:rsidR="00C60011" w:rsidRDefault="00E33B9C">
      <w:pPr>
        <w:spacing w:beforeLines="100" w:before="312" w:afterLines="100" w:after="312" w:line="480" w:lineRule="auto"/>
        <w:ind w:rightChars="-6" w:right="-14"/>
        <w:rPr>
          <w:rFonts w:ascii="楷体_GB2312" w:eastAsia="楷体_GB2312" w:hAnsi="楷体"/>
          <w:b/>
          <w:sz w:val="32"/>
          <w:szCs w:val="32"/>
        </w:rPr>
      </w:pPr>
      <w:r>
        <w:rPr>
          <w:rFonts w:ascii="楷体_GB2312" w:eastAsia="楷体_GB2312" w:hAnsi="楷体" w:hint="eastAsia"/>
          <w:b/>
          <w:sz w:val="32"/>
          <w:szCs w:val="32"/>
        </w:rPr>
        <w:t>三、参会专家名单</w:t>
      </w:r>
    </w:p>
    <w:p w14:paraId="614FB18E" w14:textId="77777777" w:rsidR="00C60011" w:rsidRDefault="00E33B9C">
      <w:pPr>
        <w:spacing w:beforeLines="100" w:before="312" w:afterLines="100" w:after="312" w:line="480" w:lineRule="auto"/>
        <w:ind w:rightChars="-6" w:right="-14"/>
        <w:rPr>
          <w:rFonts w:ascii="楷体_GB2312" w:eastAsia="楷体_GB2312" w:hAnsi="楷体"/>
          <w:b/>
          <w:sz w:val="32"/>
          <w:szCs w:val="32"/>
        </w:rPr>
      </w:pPr>
      <w:r>
        <w:rPr>
          <w:rFonts w:ascii="楷体_GB2312" w:eastAsia="楷体_GB2312" w:hAnsi="楷体" w:hint="eastAsia"/>
          <w:b/>
          <w:sz w:val="32"/>
          <w:szCs w:val="32"/>
        </w:rPr>
        <w:t>四、国家自然科学基金委管理科学部参会人员名单</w:t>
      </w:r>
    </w:p>
    <w:p w14:paraId="495B79BD" w14:textId="1B90715B" w:rsidR="00C60011" w:rsidRDefault="00E33B9C">
      <w:pPr>
        <w:spacing w:beforeLines="100" w:before="312" w:afterLines="100" w:after="312" w:line="480" w:lineRule="auto"/>
        <w:ind w:rightChars="-6" w:right="-14"/>
        <w:rPr>
          <w:rFonts w:ascii="楷体_GB2312" w:eastAsia="楷体_GB2312" w:hAnsi="楷体"/>
          <w:b/>
          <w:sz w:val="32"/>
          <w:szCs w:val="32"/>
        </w:rPr>
      </w:pPr>
      <w:r>
        <w:rPr>
          <w:rFonts w:ascii="楷体_GB2312" w:eastAsia="楷体_GB2312" w:hAnsi="楷体" w:hint="eastAsia"/>
          <w:b/>
          <w:sz w:val="32"/>
          <w:szCs w:val="32"/>
        </w:rPr>
        <w:t>五、国家自然科学基金重大项目管理办法</w:t>
      </w:r>
    </w:p>
    <w:p w14:paraId="555A29BE" w14:textId="77777777" w:rsidR="00C60011" w:rsidRDefault="00E33B9C">
      <w:pPr>
        <w:spacing w:beforeLines="100" w:before="312" w:afterLines="100" w:after="312" w:line="480" w:lineRule="auto"/>
        <w:ind w:rightChars="-6" w:right="-14"/>
        <w:rPr>
          <w:rFonts w:ascii="楷体_GB2312" w:eastAsia="楷体_GB2312" w:hAnsi="楷体"/>
          <w:b/>
          <w:sz w:val="32"/>
          <w:szCs w:val="32"/>
        </w:rPr>
      </w:pPr>
      <w:r>
        <w:rPr>
          <w:rFonts w:ascii="楷体_GB2312" w:eastAsia="楷体_GB2312" w:hAnsi="楷体" w:hint="eastAsia"/>
          <w:b/>
          <w:sz w:val="32"/>
          <w:szCs w:val="32"/>
        </w:rPr>
        <w:t>六、重大项目信息及项目指南</w:t>
      </w:r>
    </w:p>
    <w:p w14:paraId="7F002EF1" w14:textId="77777777" w:rsidR="00C60011" w:rsidRDefault="00E33B9C">
      <w:pPr>
        <w:spacing w:beforeLines="100" w:before="312" w:afterLines="100" w:after="312" w:line="480" w:lineRule="auto"/>
        <w:ind w:rightChars="-6" w:right="-14"/>
        <w:rPr>
          <w:rFonts w:ascii="楷体_GB2312" w:eastAsia="楷体_GB2312" w:hAnsi="楷体"/>
          <w:b/>
          <w:sz w:val="32"/>
          <w:szCs w:val="32"/>
        </w:rPr>
      </w:pPr>
      <w:r>
        <w:rPr>
          <w:rFonts w:ascii="楷体_GB2312" w:eastAsia="楷体_GB2312" w:hAnsi="楷体" w:hint="eastAsia"/>
          <w:b/>
          <w:sz w:val="32"/>
          <w:szCs w:val="32"/>
        </w:rPr>
        <w:t>附件1：项目及课题年度进展报告</w:t>
      </w:r>
    </w:p>
    <w:p w14:paraId="4515DA59" w14:textId="77777777" w:rsidR="00C60011" w:rsidRDefault="00E33B9C">
      <w:pPr>
        <w:spacing w:beforeLines="100" w:before="312" w:afterLines="100" w:after="312" w:line="480" w:lineRule="auto"/>
        <w:ind w:rightChars="-6" w:right="-14"/>
        <w:rPr>
          <w:rFonts w:ascii="楷体_GB2312" w:eastAsia="楷体_GB2312" w:hAnsi="楷体"/>
          <w:b/>
          <w:sz w:val="32"/>
          <w:szCs w:val="32"/>
        </w:rPr>
      </w:pPr>
      <w:r>
        <w:rPr>
          <w:rFonts w:ascii="楷体_GB2312" w:eastAsia="楷体_GB2312" w:hAnsi="楷体" w:hint="eastAsia"/>
          <w:b/>
          <w:sz w:val="32"/>
          <w:szCs w:val="32"/>
        </w:rPr>
        <w:t>附件2：会议地点及路线图</w:t>
      </w:r>
    </w:p>
    <w:p w14:paraId="7266597A" w14:textId="77777777" w:rsidR="00C60011" w:rsidRDefault="00E33B9C">
      <w:pPr>
        <w:adjustRightInd w:val="0"/>
        <w:snapToGrid w:val="0"/>
        <w:spacing w:line="276" w:lineRule="auto"/>
        <w:jc w:val="center"/>
        <w:rPr>
          <w:rFonts w:ascii="黑体" w:eastAsia="黑体" w:hAnsi="宋体" w:cs="宋体"/>
          <w:b/>
          <w:bCs/>
          <w:sz w:val="28"/>
          <w:szCs w:val="30"/>
        </w:rPr>
      </w:pPr>
      <w:r>
        <w:rPr>
          <w:rFonts w:ascii="楷体_GB2312" w:eastAsia="楷体_GB2312"/>
          <w:sz w:val="28"/>
        </w:rPr>
        <w:br w:type="page"/>
      </w:r>
      <w:bookmarkStart w:id="0" w:name="OLE_LINK11"/>
    </w:p>
    <w:p w14:paraId="5B8392A8" w14:textId="77777777" w:rsidR="00C60011" w:rsidRDefault="00E33B9C">
      <w:pPr>
        <w:adjustRightInd w:val="0"/>
        <w:snapToGrid w:val="0"/>
        <w:spacing w:line="276" w:lineRule="auto"/>
        <w:jc w:val="center"/>
        <w:rPr>
          <w:rFonts w:ascii="黑体" w:eastAsia="黑体" w:hAnsi="宋体" w:cs="宋体"/>
          <w:b/>
          <w:bCs/>
          <w:sz w:val="28"/>
          <w:szCs w:val="30"/>
        </w:rPr>
      </w:pPr>
      <w:r>
        <w:rPr>
          <w:rFonts w:ascii="黑体" w:eastAsia="黑体" w:hAnsi="宋体" w:cs="宋体" w:hint="eastAsia"/>
          <w:b/>
          <w:bCs/>
          <w:sz w:val="28"/>
          <w:szCs w:val="30"/>
        </w:rPr>
        <w:lastRenderedPageBreak/>
        <w:t>重大项目“数字经济的博弈论基础”</w:t>
      </w:r>
    </w:p>
    <w:p w14:paraId="619E2240" w14:textId="77777777" w:rsidR="00C60011" w:rsidRDefault="00E33B9C">
      <w:pPr>
        <w:adjustRightInd w:val="0"/>
        <w:snapToGrid w:val="0"/>
        <w:spacing w:line="276" w:lineRule="auto"/>
        <w:jc w:val="center"/>
        <w:rPr>
          <w:rFonts w:ascii="黑体" w:eastAsia="黑体" w:hAnsi="宋体" w:cs="宋体"/>
          <w:b/>
          <w:bCs/>
          <w:sz w:val="28"/>
          <w:szCs w:val="30"/>
        </w:rPr>
      </w:pPr>
      <w:r>
        <w:rPr>
          <w:rFonts w:ascii="黑体" w:eastAsia="黑体" w:hAnsi="宋体" w:cs="宋体" w:hint="eastAsia"/>
          <w:b/>
          <w:bCs/>
          <w:sz w:val="28"/>
          <w:szCs w:val="30"/>
        </w:rPr>
        <w:t>202</w:t>
      </w:r>
      <w:r>
        <w:rPr>
          <w:rFonts w:ascii="黑体" w:eastAsia="黑体" w:hAnsi="宋体" w:cs="宋体"/>
          <w:b/>
          <w:bCs/>
          <w:sz w:val="28"/>
          <w:szCs w:val="30"/>
        </w:rPr>
        <w:t>2</w:t>
      </w:r>
      <w:r>
        <w:rPr>
          <w:rFonts w:ascii="黑体" w:eastAsia="黑体" w:hAnsi="宋体" w:cs="宋体" w:hint="eastAsia"/>
          <w:b/>
          <w:bCs/>
          <w:sz w:val="28"/>
          <w:szCs w:val="30"/>
        </w:rPr>
        <w:t>年度评议交流会</w:t>
      </w:r>
      <w:r>
        <w:rPr>
          <w:rFonts w:ascii="黑体" w:eastAsia="黑体" w:hAnsi="宋体" w:cs="宋体"/>
          <w:b/>
          <w:bCs/>
          <w:sz w:val="28"/>
          <w:szCs w:val="30"/>
        </w:rPr>
        <w:t>日程安排</w:t>
      </w:r>
    </w:p>
    <w:p w14:paraId="0A94EEAF" w14:textId="764FE9E9" w:rsidR="00C60011" w:rsidRDefault="00E33B9C">
      <w:pPr>
        <w:adjustRightInd w:val="0"/>
        <w:snapToGrid w:val="0"/>
        <w:spacing w:beforeLines="50" w:before="156" w:afterLines="50" w:after="156" w:line="276" w:lineRule="auto"/>
        <w:jc w:val="center"/>
        <w:rPr>
          <w:rFonts w:eastAsia="仿宋" w:cs="宋体"/>
          <w:b/>
          <w:bCs/>
        </w:rPr>
      </w:pPr>
      <w:r>
        <w:rPr>
          <w:rFonts w:eastAsia="仿宋" w:hint="eastAsia"/>
        </w:rPr>
        <w:t>（</w:t>
      </w:r>
      <w:r>
        <w:rPr>
          <w:rFonts w:eastAsia="仿宋"/>
        </w:rPr>
        <w:t>20</w:t>
      </w:r>
      <w:r>
        <w:rPr>
          <w:rFonts w:eastAsia="仿宋" w:hint="eastAsia"/>
        </w:rPr>
        <w:t>2</w:t>
      </w:r>
      <w:r>
        <w:rPr>
          <w:rFonts w:eastAsia="仿宋"/>
        </w:rPr>
        <w:t>3</w:t>
      </w:r>
      <w:r>
        <w:rPr>
          <w:rFonts w:eastAsia="仿宋" w:hint="eastAsia"/>
        </w:rPr>
        <w:t>年</w:t>
      </w:r>
      <w:r>
        <w:rPr>
          <w:rFonts w:eastAsia="仿宋" w:hint="eastAsia"/>
        </w:rPr>
        <w:t>3</w:t>
      </w:r>
      <w:r>
        <w:rPr>
          <w:rFonts w:eastAsia="仿宋" w:hint="eastAsia"/>
        </w:rPr>
        <w:t>月</w:t>
      </w:r>
      <w:r>
        <w:rPr>
          <w:rFonts w:eastAsia="仿宋"/>
        </w:rPr>
        <w:t>24</w:t>
      </w:r>
      <w:r>
        <w:rPr>
          <w:rFonts w:eastAsia="仿宋" w:hint="eastAsia"/>
        </w:rPr>
        <w:t>日</w:t>
      </w:r>
      <w:r>
        <w:rPr>
          <w:rFonts w:eastAsia="仿宋"/>
        </w:rPr>
        <w:t>8:</w:t>
      </w:r>
      <w:r w:rsidR="00406D67">
        <w:rPr>
          <w:rFonts w:eastAsia="仿宋"/>
        </w:rPr>
        <w:t>0</w:t>
      </w:r>
      <w:r>
        <w:rPr>
          <w:rFonts w:eastAsia="仿宋"/>
        </w:rPr>
        <w:t>0-1</w:t>
      </w:r>
      <w:r w:rsidR="002064B4">
        <w:rPr>
          <w:rFonts w:eastAsia="仿宋"/>
        </w:rPr>
        <w:t>1</w:t>
      </w:r>
      <w:r>
        <w:rPr>
          <w:rFonts w:eastAsia="仿宋"/>
        </w:rPr>
        <w:t>:</w:t>
      </w:r>
      <w:r w:rsidR="002064B4">
        <w:rPr>
          <w:rFonts w:eastAsia="仿宋"/>
        </w:rPr>
        <w:t>3</w:t>
      </w:r>
      <w:bookmarkStart w:id="1" w:name="_GoBack"/>
      <w:bookmarkEnd w:id="1"/>
      <w:r>
        <w:rPr>
          <w:rFonts w:eastAsia="仿宋"/>
        </w:rPr>
        <w:t>0</w:t>
      </w:r>
      <w:r>
        <w:rPr>
          <w:rFonts w:eastAsia="仿宋" w:hint="eastAsia"/>
        </w:rPr>
        <w:t xml:space="preserve"> </w:t>
      </w:r>
      <w:r>
        <w:rPr>
          <w:rFonts w:eastAsia="仿宋" w:hint="eastAsia"/>
        </w:rPr>
        <w:t>杭州</w:t>
      </w:r>
      <w:r>
        <w:rPr>
          <w:rFonts w:eastAsia="仿宋" w:hint="eastAsia"/>
        </w:rPr>
        <w:t xml:space="preserve"> </w:t>
      </w:r>
      <w:r>
        <w:rPr>
          <w:rFonts w:eastAsia="仿宋" w:hint="eastAsia"/>
        </w:rPr>
        <w:t>金溪山庄</w:t>
      </w:r>
      <w:r>
        <w:rPr>
          <w:rFonts w:eastAsia="仿宋" w:hint="eastAsia"/>
        </w:rPr>
        <w:t xml:space="preserve"> </w:t>
      </w:r>
      <w:r>
        <w:rPr>
          <w:rFonts w:eastAsia="仿宋" w:hint="eastAsia"/>
        </w:rPr>
        <w:t>二楼揽胜厅）</w:t>
      </w:r>
    </w:p>
    <w:tbl>
      <w:tblPr>
        <w:tblW w:w="5000" w:type="pct"/>
        <w:jc w:val="center"/>
        <w:tblLayout w:type="fixed"/>
        <w:tblLook w:val="04A0" w:firstRow="1" w:lastRow="0" w:firstColumn="1" w:lastColumn="0" w:noHBand="0" w:noVBand="1"/>
      </w:tblPr>
      <w:tblGrid>
        <w:gridCol w:w="809"/>
        <w:gridCol w:w="967"/>
        <w:gridCol w:w="1481"/>
        <w:gridCol w:w="2268"/>
        <w:gridCol w:w="2060"/>
        <w:gridCol w:w="969"/>
        <w:gridCol w:w="13"/>
        <w:gridCol w:w="1061"/>
      </w:tblGrid>
      <w:tr w:rsidR="00C60011" w14:paraId="14677700" w14:textId="77777777">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0E95659A" w14:textId="77777777" w:rsidR="00C60011" w:rsidRDefault="00E33B9C">
            <w:pPr>
              <w:adjustRightInd w:val="0"/>
              <w:snapToGrid w:val="0"/>
              <w:jc w:val="center"/>
              <w:rPr>
                <w:rFonts w:eastAsia="仿宋"/>
                <w:szCs w:val="21"/>
              </w:rPr>
            </w:pPr>
            <w:r>
              <w:rPr>
                <w:rFonts w:eastAsia="仿宋" w:hint="eastAsia"/>
                <w:b/>
                <w:szCs w:val="21"/>
              </w:rPr>
              <w:t>20</w:t>
            </w:r>
            <w:r>
              <w:rPr>
                <w:rFonts w:eastAsia="仿宋"/>
                <w:b/>
                <w:szCs w:val="21"/>
              </w:rPr>
              <w:t>23</w:t>
            </w:r>
            <w:r>
              <w:rPr>
                <w:rFonts w:eastAsia="仿宋" w:hint="eastAsia"/>
                <w:b/>
                <w:szCs w:val="21"/>
              </w:rPr>
              <w:t>年</w:t>
            </w:r>
            <w:r>
              <w:rPr>
                <w:rFonts w:eastAsia="仿宋" w:hint="eastAsia"/>
                <w:b/>
                <w:szCs w:val="21"/>
              </w:rPr>
              <w:t>3</w:t>
            </w:r>
            <w:r>
              <w:rPr>
                <w:rFonts w:eastAsia="仿宋" w:hint="eastAsia"/>
                <w:b/>
                <w:szCs w:val="21"/>
              </w:rPr>
              <w:t>月</w:t>
            </w:r>
            <w:r>
              <w:rPr>
                <w:rFonts w:eastAsia="仿宋" w:hint="eastAsia"/>
                <w:b/>
                <w:szCs w:val="21"/>
              </w:rPr>
              <w:t>2</w:t>
            </w:r>
            <w:r>
              <w:rPr>
                <w:rFonts w:eastAsia="仿宋"/>
                <w:b/>
                <w:szCs w:val="21"/>
              </w:rPr>
              <w:t>3</w:t>
            </w:r>
            <w:r>
              <w:rPr>
                <w:rFonts w:eastAsia="仿宋" w:hint="eastAsia"/>
                <w:b/>
                <w:szCs w:val="21"/>
              </w:rPr>
              <w:t>日（周四）联系人：叶楠（</w:t>
            </w:r>
            <w:r>
              <w:rPr>
                <w:rFonts w:eastAsia="仿宋" w:hint="eastAsia"/>
                <w:b/>
                <w:szCs w:val="21"/>
              </w:rPr>
              <w:t>1333613209</w:t>
            </w:r>
            <w:r>
              <w:rPr>
                <w:rFonts w:eastAsia="仿宋"/>
                <w:b/>
                <w:szCs w:val="21"/>
              </w:rPr>
              <w:t>1</w:t>
            </w:r>
            <w:r>
              <w:rPr>
                <w:rFonts w:eastAsia="仿宋" w:hint="eastAsia"/>
                <w:b/>
                <w:szCs w:val="21"/>
              </w:rPr>
              <w:t>）袁哲（</w:t>
            </w:r>
            <w:r>
              <w:rPr>
                <w:rFonts w:eastAsia="仿宋" w:hint="eastAsia"/>
                <w:b/>
                <w:szCs w:val="21"/>
              </w:rPr>
              <w:t>1</w:t>
            </w:r>
            <w:r>
              <w:rPr>
                <w:rFonts w:eastAsia="仿宋"/>
                <w:b/>
                <w:szCs w:val="21"/>
              </w:rPr>
              <w:t>7673488613</w:t>
            </w:r>
            <w:r>
              <w:rPr>
                <w:rFonts w:eastAsia="仿宋" w:hint="eastAsia"/>
                <w:b/>
                <w:szCs w:val="21"/>
              </w:rPr>
              <w:t>）</w:t>
            </w:r>
          </w:p>
        </w:tc>
      </w:tr>
      <w:tr w:rsidR="00C60011" w14:paraId="395747DC" w14:textId="77777777">
        <w:trPr>
          <w:trHeight w:val="411"/>
          <w:jc w:val="center"/>
        </w:trPr>
        <w:tc>
          <w:tcPr>
            <w:tcW w:w="420" w:type="pct"/>
            <w:tcBorders>
              <w:top w:val="single" w:sz="4" w:space="0" w:color="auto"/>
              <w:left w:val="single" w:sz="4" w:space="0" w:color="auto"/>
              <w:bottom w:val="single" w:sz="4" w:space="0" w:color="auto"/>
              <w:right w:val="single" w:sz="4" w:space="0" w:color="auto"/>
            </w:tcBorders>
            <w:vAlign w:val="center"/>
          </w:tcPr>
          <w:p w14:paraId="604CFB5D" w14:textId="77777777" w:rsidR="00C60011" w:rsidRDefault="00E33B9C">
            <w:pPr>
              <w:adjustRightInd w:val="0"/>
              <w:snapToGrid w:val="0"/>
              <w:jc w:val="center"/>
              <w:rPr>
                <w:rFonts w:eastAsia="仿宋"/>
                <w:b/>
                <w:szCs w:val="21"/>
              </w:rPr>
            </w:pPr>
            <w:r>
              <w:rPr>
                <w:rFonts w:eastAsia="仿宋"/>
                <w:b/>
                <w:szCs w:val="21"/>
              </w:rPr>
              <w:t>序号</w:t>
            </w:r>
          </w:p>
        </w:tc>
        <w:tc>
          <w:tcPr>
            <w:tcW w:w="502" w:type="pct"/>
            <w:tcBorders>
              <w:top w:val="single" w:sz="4" w:space="0" w:color="auto"/>
              <w:left w:val="single" w:sz="4" w:space="0" w:color="auto"/>
              <w:bottom w:val="single" w:sz="4" w:space="0" w:color="auto"/>
              <w:right w:val="single" w:sz="4" w:space="0" w:color="auto"/>
            </w:tcBorders>
            <w:vAlign w:val="center"/>
          </w:tcPr>
          <w:p w14:paraId="0453F9C1" w14:textId="77777777" w:rsidR="00C60011" w:rsidRDefault="00E33B9C">
            <w:pPr>
              <w:adjustRightInd w:val="0"/>
              <w:snapToGrid w:val="0"/>
              <w:jc w:val="center"/>
              <w:rPr>
                <w:rFonts w:eastAsia="仿宋"/>
                <w:b/>
                <w:szCs w:val="21"/>
              </w:rPr>
            </w:pPr>
            <w:r>
              <w:rPr>
                <w:rFonts w:eastAsia="仿宋"/>
                <w:b/>
                <w:szCs w:val="21"/>
              </w:rPr>
              <w:t>程序</w:t>
            </w:r>
          </w:p>
        </w:tc>
        <w:tc>
          <w:tcPr>
            <w:tcW w:w="769" w:type="pct"/>
            <w:tcBorders>
              <w:top w:val="single" w:sz="4" w:space="0" w:color="auto"/>
              <w:left w:val="single" w:sz="4" w:space="0" w:color="auto"/>
              <w:bottom w:val="single" w:sz="4" w:space="0" w:color="auto"/>
              <w:right w:val="single" w:sz="4" w:space="0" w:color="auto"/>
            </w:tcBorders>
            <w:vAlign w:val="center"/>
          </w:tcPr>
          <w:p w14:paraId="24A101DC" w14:textId="77777777" w:rsidR="00C60011" w:rsidRDefault="00E33B9C">
            <w:pPr>
              <w:adjustRightInd w:val="0"/>
              <w:snapToGrid w:val="0"/>
              <w:jc w:val="center"/>
              <w:rPr>
                <w:rFonts w:eastAsia="仿宋"/>
                <w:b/>
                <w:szCs w:val="21"/>
              </w:rPr>
            </w:pPr>
            <w:r>
              <w:rPr>
                <w:rFonts w:eastAsia="仿宋"/>
                <w:b/>
                <w:szCs w:val="21"/>
              </w:rPr>
              <w:t>时间</w:t>
            </w:r>
          </w:p>
        </w:tc>
        <w:tc>
          <w:tcPr>
            <w:tcW w:w="1178" w:type="pct"/>
            <w:tcBorders>
              <w:top w:val="single" w:sz="4" w:space="0" w:color="auto"/>
              <w:left w:val="single" w:sz="4" w:space="0" w:color="auto"/>
              <w:bottom w:val="single" w:sz="4" w:space="0" w:color="auto"/>
              <w:right w:val="single" w:sz="4" w:space="0" w:color="auto"/>
            </w:tcBorders>
            <w:vAlign w:val="center"/>
          </w:tcPr>
          <w:p w14:paraId="4FD116DC" w14:textId="77777777" w:rsidR="00C60011" w:rsidRDefault="00E33B9C">
            <w:pPr>
              <w:adjustRightInd w:val="0"/>
              <w:snapToGrid w:val="0"/>
              <w:jc w:val="center"/>
              <w:rPr>
                <w:rFonts w:eastAsia="仿宋"/>
                <w:b/>
                <w:szCs w:val="21"/>
              </w:rPr>
            </w:pPr>
            <w:r>
              <w:rPr>
                <w:rFonts w:eastAsia="仿宋"/>
                <w:b/>
                <w:szCs w:val="21"/>
              </w:rPr>
              <w:t>内容</w:t>
            </w:r>
          </w:p>
        </w:tc>
        <w:tc>
          <w:tcPr>
            <w:tcW w:w="2131" w:type="pct"/>
            <w:gridSpan w:val="4"/>
            <w:tcBorders>
              <w:top w:val="single" w:sz="4" w:space="0" w:color="auto"/>
              <w:left w:val="single" w:sz="4" w:space="0" w:color="auto"/>
              <w:bottom w:val="single" w:sz="4" w:space="0" w:color="auto"/>
              <w:right w:val="single" w:sz="4" w:space="0" w:color="auto"/>
            </w:tcBorders>
            <w:vAlign w:val="center"/>
          </w:tcPr>
          <w:p w14:paraId="2366C9C5" w14:textId="77777777" w:rsidR="00C60011" w:rsidRDefault="00E33B9C">
            <w:pPr>
              <w:adjustRightInd w:val="0"/>
              <w:snapToGrid w:val="0"/>
              <w:jc w:val="center"/>
              <w:rPr>
                <w:rFonts w:eastAsia="仿宋"/>
                <w:b/>
                <w:color w:val="FF0000"/>
                <w:szCs w:val="21"/>
              </w:rPr>
            </w:pPr>
            <w:r>
              <w:rPr>
                <w:rFonts w:eastAsia="仿宋"/>
                <w:b/>
                <w:szCs w:val="21"/>
              </w:rPr>
              <w:t>地点</w:t>
            </w:r>
          </w:p>
        </w:tc>
      </w:tr>
      <w:tr w:rsidR="00C60011" w14:paraId="231C1B4C" w14:textId="77777777">
        <w:trPr>
          <w:trHeight w:val="528"/>
          <w:jc w:val="center"/>
        </w:trPr>
        <w:tc>
          <w:tcPr>
            <w:tcW w:w="420" w:type="pct"/>
            <w:tcBorders>
              <w:top w:val="single" w:sz="4" w:space="0" w:color="auto"/>
              <w:left w:val="single" w:sz="4" w:space="0" w:color="auto"/>
              <w:bottom w:val="single" w:sz="4" w:space="0" w:color="auto"/>
              <w:right w:val="single" w:sz="4" w:space="0" w:color="auto"/>
            </w:tcBorders>
            <w:vAlign w:val="center"/>
          </w:tcPr>
          <w:p w14:paraId="646C8CB9" w14:textId="77777777" w:rsidR="00C60011" w:rsidRDefault="00E33B9C">
            <w:pPr>
              <w:adjustRightInd w:val="0"/>
              <w:snapToGrid w:val="0"/>
              <w:jc w:val="center"/>
              <w:rPr>
                <w:rFonts w:eastAsia="仿宋"/>
                <w:szCs w:val="21"/>
              </w:rPr>
            </w:pPr>
            <w:r>
              <w:rPr>
                <w:rFonts w:eastAsia="仿宋" w:hint="eastAsia"/>
                <w:szCs w:val="21"/>
              </w:rPr>
              <w:t>1</w:t>
            </w:r>
          </w:p>
        </w:tc>
        <w:tc>
          <w:tcPr>
            <w:tcW w:w="502" w:type="pct"/>
            <w:tcBorders>
              <w:top w:val="single" w:sz="4" w:space="0" w:color="auto"/>
              <w:left w:val="single" w:sz="4" w:space="0" w:color="auto"/>
              <w:bottom w:val="single" w:sz="4" w:space="0" w:color="auto"/>
              <w:right w:val="single" w:sz="4" w:space="0" w:color="auto"/>
            </w:tcBorders>
            <w:vAlign w:val="center"/>
          </w:tcPr>
          <w:p w14:paraId="335F9230" w14:textId="77777777" w:rsidR="00C60011" w:rsidRDefault="00E33B9C">
            <w:pPr>
              <w:adjustRightInd w:val="0"/>
              <w:snapToGrid w:val="0"/>
              <w:jc w:val="center"/>
              <w:rPr>
                <w:rFonts w:eastAsia="仿宋"/>
                <w:szCs w:val="21"/>
              </w:rPr>
            </w:pPr>
            <w:r>
              <w:rPr>
                <w:rFonts w:eastAsia="仿宋" w:hint="eastAsia"/>
                <w:szCs w:val="21"/>
              </w:rPr>
              <w:t>报到</w:t>
            </w:r>
          </w:p>
        </w:tc>
        <w:tc>
          <w:tcPr>
            <w:tcW w:w="769" w:type="pct"/>
            <w:tcBorders>
              <w:top w:val="single" w:sz="4" w:space="0" w:color="auto"/>
              <w:left w:val="single" w:sz="4" w:space="0" w:color="auto"/>
              <w:bottom w:val="single" w:sz="4" w:space="0" w:color="auto"/>
              <w:right w:val="single" w:sz="4" w:space="0" w:color="auto"/>
            </w:tcBorders>
            <w:vAlign w:val="center"/>
          </w:tcPr>
          <w:p w14:paraId="74781460" w14:textId="77777777" w:rsidR="00C60011" w:rsidRDefault="00E33B9C">
            <w:pPr>
              <w:adjustRightInd w:val="0"/>
              <w:snapToGrid w:val="0"/>
              <w:jc w:val="center"/>
              <w:rPr>
                <w:rFonts w:eastAsia="仿宋"/>
                <w:szCs w:val="21"/>
              </w:rPr>
            </w:pPr>
            <w:r>
              <w:rPr>
                <w:rFonts w:eastAsia="仿宋"/>
                <w:szCs w:val="21"/>
              </w:rPr>
              <w:t>14:00-18:00</w:t>
            </w:r>
          </w:p>
        </w:tc>
        <w:tc>
          <w:tcPr>
            <w:tcW w:w="1178" w:type="pct"/>
            <w:tcBorders>
              <w:top w:val="single" w:sz="4" w:space="0" w:color="auto"/>
              <w:left w:val="single" w:sz="4" w:space="0" w:color="auto"/>
              <w:bottom w:val="single" w:sz="4" w:space="0" w:color="auto"/>
              <w:right w:val="single" w:sz="4" w:space="0" w:color="auto"/>
            </w:tcBorders>
            <w:vAlign w:val="center"/>
          </w:tcPr>
          <w:p w14:paraId="3DB29804" w14:textId="77777777" w:rsidR="00C60011" w:rsidRDefault="00E33B9C">
            <w:pPr>
              <w:adjustRightInd w:val="0"/>
              <w:snapToGrid w:val="0"/>
              <w:jc w:val="center"/>
              <w:rPr>
                <w:rFonts w:eastAsia="仿宋"/>
                <w:szCs w:val="21"/>
              </w:rPr>
            </w:pPr>
            <w:r>
              <w:rPr>
                <w:rFonts w:eastAsia="仿宋" w:hint="eastAsia"/>
                <w:szCs w:val="21"/>
              </w:rPr>
              <w:t>签到、领取材料</w:t>
            </w:r>
          </w:p>
        </w:tc>
        <w:tc>
          <w:tcPr>
            <w:tcW w:w="2131" w:type="pct"/>
            <w:gridSpan w:val="4"/>
            <w:tcBorders>
              <w:top w:val="single" w:sz="4" w:space="0" w:color="auto"/>
              <w:left w:val="single" w:sz="4" w:space="0" w:color="auto"/>
              <w:bottom w:val="single" w:sz="4" w:space="0" w:color="auto"/>
              <w:right w:val="single" w:sz="4" w:space="0" w:color="auto"/>
            </w:tcBorders>
            <w:vAlign w:val="center"/>
          </w:tcPr>
          <w:p w14:paraId="077EB616" w14:textId="77777777" w:rsidR="00C60011" w:rsidRDefault="00E33B9C">
            <w:pPr>
              <w:adjustRightInd w:val="0"/>
              <w:snapToGrid w:val="0"/>
              <w:rPr>
                <w:rFonts w:eastAsia="仿宋"/>
                <w:szCs w:val="21"/>
              </w:rPr>
            </w:pPr>
            <w:r>
              <w:rPr>
                <w:rFonts w:eastAsia="仿宋" w:hint="eastAsia"/>
              </w:rPr>
              <w:t>杭州</w:t>
            </w:r>
            <w:r>
              <w:rPr>
                <w:rFonts w:eastAsia="仿宋" w:hint="eastAsia"/>
              </w:rPr>
              <w:t xml:space="preserve"> </w:t>
            </w:r>
            <w:r>
              <w:rPr>
                <w:rFonts w:eastAsia="仿宋" w:hint="eastAsia"/>
              </w:rPr>
              <w:t>金溪山庄</w:t>
            </w:r>
            <w:r>
              <w:rPr>
                <w:rFonts w:eastAsia="仿宋" w:hint="eastAsia"/>
              </w:rPr>
              <w:t xml:space="preserve"> </w:t>
            </w:r>
            <w:r>
              <w:rPr>
                <w:rFonts w:eastAsia="仿宋" w:hint="eastAsia"/>
              </w:rPr>
              <w:t>门厅</w:t>
            </w:r>
          </w:p>
        </w:tc>
      </w:tr>
      <w:tr w:rsidR="00C60011" w14:paraId="7F374943" w14:textId="77777777">
        <w:trPr>
          <w:trHeight w:val="474"/>
          <w:jc w:val="center"/>
        </w:trPr>
        <w:tc>
          <w:tcPr>
            <w:tcW w:w="5000" w:type="pct"/>
            <w:gridSpan w:val="8"/>
            <w:tcBorders>
              <w:top w:val="nil"/>
              <w:left w:val="single" w:sz="4" w:space="0" w:color="auto"/>
              <w:bottom w:val="single" w:sz="4" w:space="0" w:color="auto"/>
              <w:right w:val="single" w:sz="4" w:space="0" w:color="auto"/>
            </w:tcBorders>
            <w:shd w:val="clear" w:color="auto" w:fill="D9D9D9"/>
            <w:vAlign w:val="center"/>
          </w:tcPr>
          <w:p w14:paraId="084FFA05" w14:textId="77777777" w:rsidR="00C60011" w:rsidRDefault="00E33B9C">
            <w:pPr>
              <w:adjustRightInd w:val="0"/>
              <w:snapToGrid w:val="0"/>
              <w:jc w:val="center"/>
              <w:rPr>
                <w:rFonts w:eastAsia="仿宋"/>
                <w:szCs w:val="21"/>
              </w:rPr>
            </w:pPr>
            <w:r>
              <w:rPr>
                <w:rFonts w:eastAsia="仿宋"/>
                <w:b/>
                <w:szCs w:val="21"/>
              </w:rPr>
              <w:t>2023</w:t>
            </w:r>
            <w:r>
              <w:rPr>
                <w:rFonts w:eastAsia="仿宋" w:hint="eastAsia"/>
                <w:b/>
                <w:szCs w:val="21"/>
              </w:rPr>
              <w:t>年</w:t>
            </w:r>
            <w:r>
              <w:rPr>
                <w:rFonts w:eastAsia="仿宋" w:hint="eastAsia"/>
                <w:b/>
                <w:szCs w:val="21"/>
              </w:rPr>
              <w:t>3</w:t>
            </w:r>
            <w:r>
              <w:rPr>
                <w:rFonts w:eastAsia="仿宋" w:hint="eastAsia"/>
                <w:b/>
                <w:szCs w:val="21"/>
              </w:rPr>
              <w:t>月</w:t>
            </w:r>
            <w:r>
              <w:rPr>
                <w:rFonts w:eastAsia="仿宋" w:hint="eastAsia"/>
                <w:b/>
                <w:szCs w:val="21"/>
              </w:rPr>
              <w:t>2</w:t>
            </w:r>
            <w:r>
              <w:rPr>
                <w:rFonts w:eastAsia="仿宋"/>
                <w:b/>
                <w:szCs w:val="21"/>
              </w:rPr>
              <w:t>4</w:t>
            </w:r>
            <w:r>
              <w:rPr>
                <w:rFonts w:eastAsia="仿宋" w:hint="eastAsia"/>
                <w:b/>
                <w:szCs w:val="21"/>
              </w:rPr>
              <w:t>日（周五）地点：</w:t>
            </w:r>
            <w:r>
              <w:rPr>
                <w:rFonts w:eastAsia="仿宋" w:hint="eastAsia"/>
                <w:b/>
                <w:szCs w:val="21"/>
              </w:rPr>
              <w:t xml:space="preserve"> </w:t>
            </w:r>
            <w:r>
              <w:rPr>
                <w:rFonts w:eastAsia="仿宋" w:hint="eastAsia"/>
                <w:b/>
                <w:szCs w:val="21"/>
              </w:rPr>
              <w:t>杭州</w:t>
            </w:r>
            <w:r>
              <w:rPr>
                <w:rFonts w:eastAsia="仿宋" w:hint="eastAsia"/>
                <w:b/>
                <w:szCs w:val="21"/>
              </w:rPr>
              <w:t xml:space="preserve"> </w:t>
            </w:r>
            <w:r>
              <w:rPr>
                <w:rFonts w:eastAsia="仿宋" w:hint="eastAsia"/>
                <w:b/>
                <w:szCs w:val="21"/>
              </w:rPr>
              <w:t>金溪山庄</w:t>
            </w:r>
            <w:r>
              <w:rPr>
                <w:rFonts w:eastAsia="仿宋" w:hint="eastAsia"/>
                <w:b/>
                <w:szCs w:val="21"/>
              </w:rPr>
              <w:t xml:space="preserve"> </w:t>
            </w:r>
          </w:p>
        </w:tc>
      </w:tr>
      <w:tr w:rsidR="00C60011" w14:paraId="53001163" w14:textId="77777777">
        <w:trPr>
          <w:trHeight w:val="410"/>
          <w:jc w:val="center"/>
        </w:trPr>
        <w:tc>
          <w:tcPr>
            <w:tcW w:w="420" w:type="pct"/>
            <w:tcBorders>
              <w:top w:val="single" w:sz="4" w:space="0" w:color="auto"/>
              <w:left w:val="single" w:sz="4" w:space="0" w:color="auto"/>
              <w:bottom w:val="single" w:sz="4" w:space="0" w:color="auto"/>
              <w:right w:val="single" w:sz="4" w:space="0" w:color="auto"/>
            </w:tcBorders>
            <w:vAlign w:val="center"/>
          </w:tcPr>
          <w:p w14:paraId="07027911" w14:textId="77777777" w:rsidR="00C60011" w:rsidRDefault="00E33B9C">
            <w:pPr>
              <w:adjustRightInd w:val="0"/>
              <w:snapToGrid w:val="0"/>
              <w:jc w:val="center"/>
              <w:rPr>
                <w:rFonts w:eastAsia="仿宋"/>
                <w:b/>
                <w:szCs w:val="21"/>
              </w:rPr>
            </w:pPr>
            <w:r>
              <w:rPr>
                <w:rFonts w:eastAsia="仿宋"/>
                <w:b/>
                <w:szCs w:val="21"/>
              </w:rPr>
              <w:t>序号</w:t>
            </w:r>
          </w:p>
        </w:tc>
        <w:tc>
          <w:tcPr>
            <w:tcW w:w="502" w:type="pct"/>
            <w:tcBorders>
              <w:top w:val="single" w:sz="4" w:space="0" w:color="auto"/>
              <w:left w:val="single" w:sz="4" w:space="0" w:color="auto"/>
              <w:bottom w:val="single" w:sz="4" w:space="0" w:color="auto"/>
              <w:right w:val="single" w:sz="4" w:space="0" w:color="auto"/>
            </w:tcBorders>
            <w:vAlign w:val="center"/>
          </w:tcPr>
          <w:p w14:paraId="04EB400B" w14:textId="77777777" w:rsidR="00C60011" w:rsidRDefault="00E33B9C">
            <w:pPr>
              <w:adjustRightInd w:val="0"/>
              <w:snapToGrid w:val="0"/>
              <w:jc w:val="center"/>
              <w:rPr>
                <w:rFonts w:eastAsia="仿宋"/>
                <w:b/>
                <w:szCs w:val="21"/>
              </w:rPr>
            </w:pPr>
            <w:r>
              <w:rPr>
                <w:rFonts w:eastAsia="仿宋"/>
                <w:b/>
                <w:szCs w:val="21"/>
              </w:rPr>
              <w:t>程序</w:t>
            </w:r>
          </w:p>
        </w:tc>
        <w:tc>
          <w:tcPr>
            <w:tcW w:w="769" w:type="pct"/>
            <w:tcBorders>
              <w:top w:val="single" w:sz="4" w:space="0" w:color="auto"/>
              <w:left w:val="single" w:sz="4" w:space="0" w:color="auto"/>
              <w:bottom w:val="single" w:sz="4" w:space="0" w:color="auto"/>
              <w:right w:val="single" w:sz="4" w:space="0" w:color="auto"/>
            </w:tcBorders>
            <w:vAlign w:val="center"/>
          </w:tcPr>
          <w:p w14:paraId="5004A8AE" w14:textId="77777777" w:rsidR="00C60011" w:rsidRDefault="00E33B9C">
            <w:pPr>
              <w:adjustRightInd w:val="0"/>
              <w:snapToGrid w:val="0"/>
              <w:jc w:val="center"/>
              <w:rPr>
                <w:rFonts w:eastAsia="仿宋"/>
                <w:b/>
                <w:szCs w:val="21"/>
              </w:rPr>
            </w:pPr>
            <w:r>
              <w:rPr>
                <w:rFonts w:eastAsia="仿宋"/>
                <w:b/>
                <w:szCs w:val="21"/>
              </w:rPr>
              <w:t>时间</w:t>
            </w:r>
          </w:p>
        </w:tc>
        <w:tc>
          <w:tcPr>
            <w:tcW w:w="2248" w:type="pct"/>
            <w:gridSpan w:val="2"/>
            <w:tcBorders>
              <w:top w:val="single" w:sz="4" w:space="0" w:color="auto"/>
              <w:left w:val="single" w:sz="4" w:space="0" w:color="auto"/>
              <w:bottom w:val="single" w:sz="4" w:space="0" w:color="auto"/>
              <w:right w:val="single" w:sz="4" w:space="0" w:color="auto"/>
            </w:tcBorders>
            <w:vAlign w:val="center"/>
          </w:tcPr>
          <w:p w14:paraId="5DC80E60" w14:textId="77777777" w:rsidR="00C60011" w:rsidRDefault="00E33B9C">
            <w:pPr>
              <w:adjustRightInd w:val="0"/>
              <w:snapToGrid w:val="0"/>
              <w:jc w:val="center"/>
              <w:rPr>
                <w:rFonts w:eastAsia="仿宋"/>
                <w:b/>
                <w:szCs w:val="21"/>
              </w:rPr>
            </w:pPr>
            <w:r>
              <w:rPr>
                <w:rFonts w:eastAsia="仿宋"/>
                <w:b/>
                <w:szCs w:val="21"/>
              </w:rPr>
              <w:t>内容</w:t>
            </w:r>
          </w:p>
        </w:tc>
        <w:tc>
          <w:tcPr>
            <w:tcW w:w="503" w:type="pct"/>
            <w:tcBorders>
              <w:top w:val="single" w:sz="4" w:space="0" w:color="auto"/>
              <w:left w:val="single" w:sz="4" w:space="0" w:color="auto"/>
              <w:bottom w:val="single" w:sz="4" w:space="0" w:color="auto"/>
              <w:right w:val="single" w:sz="4" w:space="0" w:color="auto"/>
            </w:tcBorders>
            <w:vAlign w:val="center"/>
          </w:tcPr>
          <w:p w14:paraId="5EDC59AE" w14:textId="77777777" w:rsidR="00C60011" w:rsidRDefault="00E33B9C">
            <w:pPr>
              <w:adjustRightInd w:val="0"/>
              <w:snapToGrid w:val="0"/>
              <w:jc w:val="center"/>
              <w:rPr>
                <w:rFonts w:eastAsia="仿宋"/>
                <w:b/>
                <w:szCs w:val="21"/>
              </w:rPr>
            </w:pPr>
            <w:r>
              <w:rPr>
                <w:rFonts w:eastAsia="仿宋" w:hint="eastAsia"/>
                <w:b/>
                <w:szCs w:val="21"/>
              </w:rPr>
              <w:t>汇报人</w:t>
            </w:r>
          </w:p>
        </w:tc>
        <w:tc>
          <w:tcPr>
            <w:tcW w:w="558" w:type="pct"/>
            <w:gridSpan w:val="2"/>
            <w:tcBorders>
              <w:top w:val="single" w:sz="4" w:space="0" w:color="auto"/>
              <w:left w:val="single" w:sz="4" w:space="0" w:color="auto"/>
              <w:bottom w:val="single" w:sz="4" w:space="0" w:color="auto"/>
              <w:right w:val="single" w:sz="4" w:space="0" w:color="auto"/>
            </w:tcBorders>
            <w:vAlign w:val="center"/>
          </w:tcPr>
          <w:p w14:paraId="46695C20" w14:textId="77777777" w:rsidR="00C60011" w:rsidRDefault="00E33B9C">
            <w:pPr>
              <w:adjustRightInd w:val="0"/>
              <w:snapToGrid w:val="0"/>
              <w:jc w:val="center"/>
              <w:rPr>
                <w:rFonts w:eastAsia="仿宋"/>
                <w:b/>
                <w:szCs w:val="21"/>
              </w:rPr>
            </w:pPr>
            <w:r>
              <w:rPr>
                <w:rFonts w:eastAsia="仿宋" w:hint="eastAsia"/>
                <w:b/>
                <w:szCs w:val="21"/>
              </w:rPr>
              <w:t>主持人</w:t>
            </w:r>
          </w:p>
        </w:tc>
      </w:tr>
      <w:tr w:rsidR="00C60011" w14:paraId="1F5B4236" w14:textId="77777777">
        <w:trPr>
          <w:trHeight w:val="416"/>
          <w:jc w:val="center"/>
        </w:trPr>
        <w:tc>
          <w:tcPr>
            <w:tcW w:w="420" w:type="pct"/>
            <w:vMerge w:val="restart"/>
            <w:tcBorders>
              <w:top w:val="nil"/>
              <w:left w:val="single" w:sz="4" w:space="0" w:color="auto"/>
              <w:right w:val="single" w:sz="4" w:space="0" w:color="auto"/>
            </w:tcBorders>
            <w:vAlign w:val="center"/>
          </w:tcPr>
          <w:p w14:paraId="44A7F408" w14:textId="77777777" w:rsidR="00C60011" w:rsidRDefault="00E33B9C">
            <w:pPr>
              <w:adjustRightInd w:val="0"/>
              <w:snapToGrid w:val="0"/>
              <w:jc w:val="center"/>
              <w:rPr>
                <w:rFonts w:eastAsia="仿宋"/>
                <w:szCs w:val="21"/>
              </w:rPr>
            </w:pPr>
            <w:r>
              <w:rPr>
                <w:rFonts w:eastAsia="仿宋"/>
                <w:szCs w:val="21"/>
              </w:rPr>
              <w:t>1</w:t>
            </w:r>
          </w:p>
        </w:tc>
        <w:tc>
          <w:tcPr>
            <w:tcW w:w="502" w:type="pct"/>
            <w:vMerge w:val="restart"/>
            <w:tcBorders>
              <w:top w:val="nil"/>
              <w:left w:val="single" w:sz="4" w:space="0" w:color="auto"/>
              <w:bottom w:val="single" w:sz="4" w:space="0" w:color="auto"/>
              <w:right w:val="single" w:sz="4" w:space="0" w:color="auto"/>
            </w:tcBorders>
            <w:vAlign w:val="center"/>
          </w:tcPr>
          <w:p w14:paraId="7A49B46A" w14:textId="77777777" w:rsidR="00C60011" w:rsidRDefault="00E33B9C">
            <w:pPr>
              <w:adjustRightInd w:val="0"/>
              <w:snapToGrid w:val="0"/>
              <w:jc w:val="center"/>
              <w:rPr>
                <w:rFonts w:eastAsia="仿宋"/>
                <w:szCs w:val="21"/>
              </w:rPr>
            </w:pPr>
            <w:r>
              <w:rPr>
                <w:rFonts w:eastAsia="仿宋"/>
                <w:szCs w:val="21"/>
              </w:rPr>
              <w:t>开幕式</w:t>
            </w:r>
          </w:p>
        </w:tc>
        <w:tc>
          <w:tcPr>
            <w:tcW w:w="769" w:type="pct"/>
            <w:vMerge w:val="restart"/>
            <w:tcBorders>
              <w:top w:val="nil"/>
              <w:left w:val="single" w:sz="4" w:space="0" w:color="auto"/>
              <w:bottom w:val="single" w:sz="4" w:space="0" w:color="auto"/>
              <w:right w:val="single" w:sz="4" w:space="0" w:color="auto"/>
            </w:tcBorders>
            <w:vAlign w:val="center"/>
          </w:tcPr>
          <w:p w14:paraId="789B3AB8" w14:textId="4C5425D3" w:rsidR="00C60011" w:rsidRDefault="00E33B9C">
            <w:pPr>
              <w:spacing w:line="360" w:lineRule="exact"/>
              <w:ind w:leftChars="-42" w:left="-101"/>
              <w:jc w:val="center"/>
              <w:rPr>
                <w:rFonts w:eastAsia="仿宋"/>
                <w:szCs w:val="21"/>
              </w:rPr>
            </w:pPr>
            <w:r>
              <w:rPr>
                <w:rFonts w:eastAsia="仿宋"/>
                <w:szCs w:val="21"/>
              </w:rPr>
              <w:t>8:</w:t>
            </w:r>
            <w:r w:rsidR="00406D67">
              <w:rPr>
                <w:rFonts w:eastAsia="仿宋"/>
                <w:szCs w:val="21"/>
              </w:rPr>
              <w:t>0</w:t>
            </w:r>
            <w:r>
              <w:rPr>
                <w:rFonts w:eastAsia="仿宋"/>
                <w:szCs w:val="21"/>
              </w:rPr>
              <w:t>0-</w:t>
            </w:r>
            <w:r>
              <w:rPr>
                <w:rFonts w:eastAsia="仿宋" w:hint="eastAsia"/>
                <w:szCs w:val="21"/>
              </w:rPr>
              <w:t>8</w:t>
            </w:r>
            <w:r>
              <w:rPr>
                <w:rFonts w:eastAsia="仿宋"/>
                <w:szCs w:val="21"/>
              </w:rPr>
              <w:t>:</w:t>
            </w:r>
            <w:r w:rsidR="00406D67">
              <w:rPr>
                <w:rFonts w:eastAsia="仿宋"/>
                <w:szCs w:val="21"/>
              </w:rPr>
              <w:t>2</w:t>
            </w:r>
            <w:r>
              <w:rPr>
                <w:rFonts w:eastAsia="仿宋"/>
                <w:szCs w:val="21"/>
              </w:rPr>
              <w:t>0</w:t>
            </w:r>
          </w:p>
        </w:tc>
        <w:tc>
          <w:tcPr>
            <w:tcW w:w="2751" w:type="pct"/>
            <w:gridSpan w:val="3"/>
            <w:tcBorders>
              <w:top w:val="single" w:sz="4" w:space="0" w:color="auto"/>
              <w:left w:val="nil"/>
              <w:right w:val="single" w:sz="4" w:space="0" w:color="auto"/>
            </w:tcBorders>
            <w:vAlign w:val="center"/>
          </w:tcPr>
          <w:p w14:paraId="76289A8E" w14:textId="77777777" w:rsidR="00C60011" w:rsidRDefault="00E33B9C">
            <w:pPr>
              <w:pStyle w:val="Default"/>
              <w:spacing w:line="360" w:lineRule="exact"/>
              <w:ind w:leftChars="-42" w:left="-101"/>
              <w:rPr>
                <w:rFonts w:ascii="Times New Roman" w:eastAsia="仿宋" w:hAnsi="Times New Roman" w:cs="Times New Roman"/>
                <w:color w:val="auto"/>
                <w:szCs w:val="21"/>
              </w:rPr>
            </w:pPr>
            <w:r>
              <w:rPr>
                <w:rFonts w:ascii="Times New Roman" w:eastAsia="仿宋" w:hAnsi="Times New Roman" w:cs="Times New Roman"/>
                <w:color w:val="auto"/>
                <w:szCs w:val="21"/>
              </w:rPr>
              <w:t>介绍来宾</w:t>
            </w:r>
            <w:r>
              <w:rPr>
                <w:rFonts w:ascii="Times New Roman" w:eastAsia="仿宋" w:hAnsi="Times New Roman" w:cs="Times New Roman" w:hint="eastAsia"/>
                <w:color w:val="auto"/>
                <w:szCs w:val="21"/>
              </w:rPr>
              <w:t>、宣布项目专家组</w:t>
            </w:r>
          </w:p>
        </w:tc>
        <w:tc>
          <w:tcPr>
            <w:tcW w:w="558" w:type="pct"/>
            <w:gridSpan w:val="2"/>
            <w:vMerge w:val="restart"/>
            <w:tcBorders>
              <w:top w:val="single" w:sz="4" w:space="0" w:color="auto"/>
              <w:left w:val="single" w:sz="4" w:space="0" w:color="auto"/>
              <w:right w:val="single" w:sz="4" w:space="0" w:color="auto"/>
            </w:tcBorders>
            <w:vAlign w:val="center"/>
          </w:tcPr>
          <w:p w14:paraId="0EBE2137" w14:textId="77777777" w:rsidR="00C60011" w:rsidRDefault="00E33B9C">
            <w:pPr>
              <w:pStyle w:val="Default"/>
              <w:spacing w:line="360" w:lineRule="exact"/>
              <w:ind w:leftChars="-42" w:left="-101"/>
              <w:jc w:val="center"/>
              <w:rPr>
                <w:rFonts w:eastAsia="仿宋"/>
                <w:szCs w:val="21"/>
              </w:rPr>
            </w:pPr>
            <w:r>
              <w:rPr>
                <w:rFonts w:eastAsia="仿宋" w:hint="eastAsia"/>
                <w:szCs w:val="21"/>
              </w:rPr>
              <w:t>霍红</w:t>
            </w:r>
          </w:p>
          <w:p w14:paraId="2F0CF68D" w14:textId="77777777" w:rsidR="00C60011" w:rsidRDefault="00E33B9C">
            <w:pPr>
              <w:pStyle w:val="Default"/>
              <w:spacing w:line="360" w:lineRule="exact"/>
              <w:ind w:leftChars="-42" w:left="-101"/>
              <w:jc w:val="center"/>
              <w:rPr>
                <w:rFonts w:eastAsia="仿宋"/>
                <w:szCs w:val="21"/>
                <w:highlight w:val="yellow"/>
              </w:rPr>
            </w:pPr>
            <w:r>
              <w:rPr>
                <w:rFonts w:eastAsia="仿宋" w:hint="eastAsia"/>
                <w:szCs w:val="21"/>
              </w:rPr>
              <w:t>处长</w:t>
            </w:r>
          </w:p>
        </w:tc>
      </w:tr>
      <w:tr w:rsidR="00C60011" w14:paraId="55B2CBB3" w14:textId="77777777">
        <w:trPr>
          <w:trHeight w:val="258"/>
          <w:jc w:val="center"/>
        </w:trPr>
        <w:tc>
          <w:tcPr>
            <w:tcW w:w="420" w:type="pct"/>
            <w:vMerge/>
            <w:tcBorders>
              <w:top w:val="nil"/>
              <w:left w:val="single" w:sz="4" w:space="0" w:color="auto"/>
              <w:right w:val="single" w:sz="4" w:space="0" w:color="auto"/>
            </w:tcBorders>
            <w:vAlign w:val="center"/>
          </w:tcPr>
          <w:p w14:paraId="0B07D3EF" w14:textId="77777777" w:rsidR="00C60011" w:rsidRDefault="00C60011">
            <w:pPr>
              <w:adjustRightInd w:val="0"/>
              <w:snapToGrid w:val="0"/>
              <w:jc w:val="center"/>
              <w:rPr>
                <w:rFonts w:eastAsia="仿宋"/>
                <w:szCs w:val="21"/>
              </w:rPr>
            </w:pPr>
          </w:p>
        </w:tc>
        <w:tc>
          <w:tcPr>
            <w:tcW w:w="502" w:type="pct"/>
            <w:vMerge/>
            <w:tcBorders>
              <w:top w:val="nil"/>
              <w:left w:val="single" w:sz="4" w:space="0" w:color="auto"/>
              <w:bottom w:val="single" w:sz="4" w:space="0" w:color="auto"/>
              <w:right w:val="single" w:sz="4" w:space="0" w:color="auto"/>
            </w:tcBorders>
            <w:vAlign w:val="center"/>
          </w:tcPr>
          <w:p w14:paraId="465A21C9" w14:textId="77777777" w:rsidR="00C60011" w:rsidRDefault="00C60011">
            <w:pPr>
              <w:adjustRightInd w:val="0"/>
              <w:snapToGrid w:val="0"/>
              <w:jc w:val="center"/>
              <w:rPr>
                <w:rFonts w:eastAsia="仿宋"/>
                <w:szCs w:val="21"/>
              </w:rPr>
            </w:pPr>
          </w:p>
        </w:tc>
        <w:tc>
          <w:tcPr>
            <w:tcW w:w="769" w:type="pct"/>
            <w:vMerge/>
            <w:tcBorders>
              <w:top w:val="nil"/>
              <w:left w:val="single" w:sz="4" w:space="0" w:color="auto"/>
              <w:bottom w:val="single" w:sz="4" w:space="0" w:color="auto"/>
              <w:right w:val="single" w:sz="4" w:space="0" w:color="auto"/>
            </w:tcBorders>
            <w:vAlign w:val="center"/>
          </w:tcPr>
          <w:p w14:paraId="0ACEEB13" w14:textId="77777777" w:rsidR="00C60011" w:rsidRDefault="00C60011">
            <w:pPr>
              <w:spacing w:line="360" w:lineRule="exact"/>
              <w:ind w:leftChars="-42" w:left="-101"/>
              <w:jc w:val="center"/>
              <w:rPr>
                <w:rFonts w:eastAsia="仿宋"/>
                <w:szCs w:val="21"/>
              </w:rPr>
            </w:pPr>
          </w:p>
        </w:tc>
        <w:tc>
          <w:tcPr>
            <w:tcW w:w="2751" w:type="pct"/>
            <w:gridSpan w:val="3"/>
            <w:tcBorders>
              <w:top w:val="single" w:sz="4" w:space="0" w:color="auto"/>
              <w:left w:val="nil"/>
              <w:right w:val="single" w:sz="4" w:space="0" w:color="auto"/>
            </w:tcBorders>
            <w:vAlign w:val="center"/>
          </w:tcPr>
          <w:p w14:paraId="3F1CDD38" w14:textId="77777777" w:rsidR="00C60011" w:rsidRDefault="00E33B9C">
            <w:pPr>
              <w:pStyle w:val="Default"/>
              <w:adjustRightInd/>
              <w:spacing w:line="360" w:lineRule="exact"/>
              <w:ind w:leftChars="-42" w:left="-101"/>
              <w:rPr>
                <w:rFonts w:ascii="Times New Roman" w:eastAsia="仿宋" w:hAnsi="Times New Roman" w:cs="Times New Roman"/>
                <w:color w:val="auto"/>
                <w:szCs w:val="21"/>
              </w:rPr>
            </w:pPr>
            <w:r>
              <w:rPr>
                <w:rFonts w:ascii="Times New Roman" w:eastAsia="仿宋" w:hAnsi="Times New Roman" w:cs="Times New Roman" w:hint="eastAsia"/>
                <w:color w:val="auto"/>
                <w:szCs w:val="21"/>
              </w:rPr>
              <w:t>基金委管理科学部副主任刘作仪研究员致辞</w:t>
            </w:r>
          </w:p>
        </w:tc>
        <w:tc>
          <w:tcPr>
            <w:tcW w:w="558" w:type="pct"/>
            <w:gridSpan w:val="2"/>
            <w:vMerge/>
            <w:tcBorders>
              <w:top w:val="single" w:sz="4" w:space="0" w:color="auto"/>
              <w:left w:val="single" w:sz="4" w:space="0" w:color="auto"/>
              <w:bottom w:val="single" w:sz="4" w:space="0" w:color="auto"/>
              <w:right w:val="single" w:sz="4" w:space="0" w:color="auto"/>
            </w:tcBorders>
            <w:vAlign w:val="center"/>
          </w:tcPr>
          <w:p w14:paraId="515F725A" w14:textId="77777777" w:rsidR="00C60011" w:rsidRDefault="00C60011">
            <w:pPr>
              <w:spacing w:line="360" w:lineRule="exact"/>
              <w:ind w:leftChars="-42" w:left="-101" w:firstLineChars="76" w:firstLine="182"/>
              <w:jc w:val="center"/>
              <w:rPr>
                <w:rFonts w:eastAsia="仿宋"/>
                <w:szCs w:val="21"/>
                <w:highlight w:val="yellow"/>
              </w:rPr>
            </w:pPr>
          </w:p>
        </w:tc>
      </w:tr>
      <w:tr w:rsidR="00C60011" w14:paraId="1CF7FCA4" w14:textId="77777777">
        <w:trPr>
          <w:trHeight w:val="258"/>
          <w:jc w:val="center"/>
        </w:trPr>
        <w:tc>
          <w:tcPr>
            <w:tcW w:w="420" w:type="pct"/>
            <w:vMerge/>
            <w:tcBorders>
              <w:top w:val="nil"/>
              <w:left w:val="single" w:sz="4" w:space="0" w:color="auto"/>
              <w:right w:val="single" w:sz="4" w:space="0" w:color="auto"/>
            </w:tcBorders>
            <w:vAlign w:val="center"/>
          </w:tcPr>
          <w:p w14:paraId="473D662C" w14:textId="77777777" w:rsidR="00C60011" w:rsidRDefault="00C60011">
            <w:pPr>
              <w:adjustRightInd w:val="0"/>
              <w:snapToGrid w:val="0"/>
              <w:jc w:val="center"/>
              <w:rPr>
                <w:rFonts w:eastAsia="仿宋"/>
                <w:szCs w:val="21"/>
              </w:rPr>
            </w:pPr>
          </w:p>
        </w:tc>
        <w:tc>
          <w:tcPr>
            <w:tcW w:w="502" w:type="pct"/>
            <w:vMerge/>
            <w:tcBorders>
              <w:top w:val="nil"/>
              <w:left w:val="single" w:sz="4" w:space="0" w:color="auto"/>
              <w:bottom w:val="single" w:sz="4" w:space="0" w:color="auto"/>
              <w:right w:val="single" w:sz="4" w:space="0" w:color="auto"/>
            </w:tcBorders>
            <w:vAlign w:val="center"/>
          </w:tcPr>
          <w:p w14:paraId="19857F27" w14:textId="77777777" w:rsidR="00C60011" w:rsidRDefault="00C60011">
            <w:pPr>
              <w:adjustRightInd w:val="0"/>
              <w:snapToGrid w:val="0"/>
              <w:jc w:val="center"/>
              <w:rPr>
                <w:rFonts w:eastAsia="仿宋"/>
                <w:szCs w:val="21"/>
              </w:rPr>
            </w:pPr>
          </w:p>
        </w:tc>
        <w:tc>
          <w:tcPr>
            <w:tcW w:w="769" w:type="pct"/>
            <w:vMerge/>
            <w:tcBorders>
              <w:top w:val="nil"/>
              <w:left w:val="single" w:sz="4" w:space="0" w:color="auto"/>
              <w:bottom w:val="single" w:sz="4" w:space="0" w:color="auto"/>
              <w:right w:val="single" w:sz="4" w:space="0" w:color="auto"/>
            </w:tcBorders>
            <w:vAlign w:val="center"/>
          </w:tcPr>
          <w:p w14:paraId="316BB47D" w14:textId="77777777" w:rsidR="00C60011" w:rsidRDefault="00C60011">
            <w:pPr>
              <w:spacing w:line="360" w:lineRule="exact"/>
              <w:ind w:leftChars="-42" w:left="-101"/>
              <w:jc w:val="center"/>
              <w:rPr>
                <w:rFonts w:eastAsia="仿宋"/>
                <w:szCs w:val="21"/>
              </w:rPr>
            </w:pPr>
          </w:p>
        </w:tc>
        <w:tc>
          <w:tcPr>
            <w:tcW w:w="2751" w:type="pct"/>
            <w:gridSpan w:val="3"/>
            <w:tcBorders>
              <w:top w:val="single" w:sz="4" w:space="0" w:color="auto"/>
              <w:left w:val="nil"/>
              <w:right w:val="single" w:sz="4" w:space="0" w:color="auto"/>
            </w:tcBorders>
            <w:vAlign w:val="center"/>
          </w:tcPr>
          <w:p w14:paraId="0BF7F788" w14:textId="77777777" w:rsidR="00C60011" w:rsidRDefault="00E33B9C">
            <w:pPr>
              <w:pStyle w:val="Default"/>
              <w:adjustRightInd/>
              <w:spacing w:line="360" w:lineRule="exact"/>
              <w:ind w:leftChars="-42" w:left="-101"/>
              <w:rPr>
                <w:rFonts w:ascii="Times New Roman" w:eastAsia="仿宋" w:hAnsi="Times New Roman" w:cs="Times New Roman"/>
                <w:color w:val="auto"/>
                <w:szCs w:val="21"/>
              </w:rPr>
            </w:pPr>
            <w:r>
              <w:rPr>
                <w:rFonts w:ascii="Times New Roman" w:eastAsia="仿宋" w:hAnsi="Times New Roman" w:cs="Times New Roman" w:hint="eastAsia"/>
                <w:color w:val="auto"/>
                <w:szCs w:val="21"/>
              </w:rPr>
              <w:t>浙江大学副校长黄先海教授致辞</w:t>
            </w:r>
          </w:p>
        </w:tc>
        <w:tc>
          <w:tcPr>
            <w:tcW w:w="558" w:type="pct"/>
            <w:gridSpan w:val="2"/>
            <w:vMerge/>
            <w:tcBorders>
              <w:top w:val="single" w:sz="4" w:space="0" w:color="auto"/>
              <w:left w:val="single" w:sz="4" w:space="0" w:color="auto"/>
              <w:bottom w:val="single" w:sz="4" w:space="0" w:color="auto"/>
              <w:right w:val="single" w:sz="4" w:space="0" w:color="auto"/>
            </w:tcBorders>
            <w:vAlign w:val="center"/>
          </w:tcPr>
          <w:p w14:paraId="42DFC0E6" w14:textId="77777777" w:rsidR="00C60011" w:rsidRDefault="00C60011">
            <w:pPr>
              <w:spacing w:line="360" w:lineRule="exact"/>
              <w:ind w:leftChars="-42" w:left="-101" w:firstLineChars="76" w:firstLine="182"/>
              <w:jc w:val="center"/>
              <w:rPr>
                <w:rFonts w:eastAsia="仿宋"/>
                <w:szCs w:val="21"/>
                <w:highlight w:val="yellow"/>
              </w:rPr>
            </w:pPr>
          </w:p>
        </w:tc>
      </w:tr>
      <w:tr w:rsidR="00C60011" w14:paraId="6633E052" w14:textId="77777777" w:rsidTr="006864CF">
        <w:trPr>
          <w:trHeight w:val="258"/>
          <w:jc w:val="center"/>
        </w:trPr>
        <w:tc>
          <w:tcPr>
            <w:tcW w:w="420" w:type="pct"/>
            <w:vMerge/>
            <w:tcBorders>
              <w:top w:val="nil"/>
              <w:left w:val="single" w:sz="4" w:space="0" w:color="auto"/>
              <w:bottom w:val="single" w:sz="4" w:space="0" w:color="auto"/>
              <w:right w:val="single" w:sz="4" w:space="0" w:color="auto"/>
            </w:tcBorders>
            <w:vAlign w:val="center"/>
          </w:tcPr>
          <w:p w14:paraId="70A3E52F" w14:textId="77777777" w:rsidR="00C60011" w:rsidRDefault="00C60011">
            <w:pPr>
              <w:adjustRightInd w:val="0"/>
              <w:snapToGrid w:val="0"/>
              <w:jc w:val="center"/>
              <w:rPr>
                <w:rFonts w:eastAsia="仿宋"/>
                <w:szCs w:val="21"/>
              </w:rPr>
            </w:pPr>
          </w:p>
        </w:tc>
        <w:tc>
          <w:tcPr>
            <w:tcW w:w="502" w:type="pct"/>
            <w:vMerge/>
            <w:tcBorders>
              <w:top w:val="nil"/>
              <w:left w:val="single" w:sz="4" w:space="0" w:color="auto"/>
              <w:bottom w:val="single" w:sz="4" w:space="0" w:color="auto"/>
              <w:right w:val="single" w:sz="4" w:space="0" w:color="auto"/>
            </w:tcBorders>
            <w:vAlign w:val="center"/>
          </w:tcPr>
          <w:p w14:paraId="5A9C3276" w14:textId="77777777" w:rsidR="00C60011" w:rsidRDefault="00C60011">
            <w:pPr>
              <w:adjustRightInd w:val="0"/>
              <w:snapToGrid w:val="0"/>
              <w:jc w:val="center"/>
              <w:rPr>
                <w:rFonts w:eastAsia="仿宋"/>
                <w:szCs w:val="21"/>
              </w:rPr>
            </w:pPr>
          </w:p>
        </w:tc>
        <w:tc>
          <w:tcPr>
            <w:tcW w:w="769" w:type="pct"/>
            <w:vMerge/>
            <w:tcBorders>
              <w:top w:val="nil"/>
              <w:left w:val="single" w:sz="4" w:space="0" w:color="auto"/>
              <w:bottom w:val="single" w:sz="4" w:space="0" w:color="auto"/>
              <w:right w:val="single" w:sz="4" w:space="0" w:color="auto"/>
            </w:tcBorders>
            <w:vAlign w:val="center"/>
          </w:tcPr>
          <w:p w14:paraId="3548B268" w14:textId="77777777" w:rsidR="00C60011" w:rsidRDefault="00C60011">
            <w:pPr>
              <w:spacing w:line="360" w:lineRule="exact"/>
              <w:ind w:leftChars="-42" w:left="-101"/>
              <w:jc w:val="center"/>
              <w:rPr>
                <w:rFonts w:eastAsia="仿宋"/>
                <w:szCs w:val="21"/>
              </w:rPr>
            </w:pPr>
          </w:p>
        </w:tc>
        <w:tc>
          <w:tcPr>
            <w:tcW w:w="2751" w:type="pct"/>
            <w:gridSpan w:val="3"/>
            <w:tcBorders>
              <w:top w:val="single" w:sz="4" w:space="0" w:color="auto"/>
              <w:left w:val="nil"/>
              <w:bottom w:val="single" w:sz="4" w:space="0" w:color="auto"/>
              <w:right w:val="single" w:sz="4" w:space="0" w:color="auto"/>
            </w:tcBorders>
            <w:vAlign w:val="center"/>
          </w:tcPr>
          <w:p w14:paraId="40F11BF1" w14:textId="7B3D3934" w:rsidR="00C60011" w:rsidRDefault="00E33B9C">
            <w:pPr>
              <w:pStyle w:val="Default"/>
              <w:adjustRightInd/>
              <w:spacing w:line="360" w:lineRule="exact"/>
              <w:ind w:leftChars="-42" w:left="-101"/>
              <w:rPr>
                <w:rFonts w:ascii="Times New Roman" w:eastAsia="仿宋" w:hAnsi="Times New Roman" w:cs="Times New Roman"/>
                <w:color w:val="auto"/>
                <w:szCs w:val="21"/>
              </w:rPr>
            </w:pPr>
            <w:r>
              <w:rPr>
                <w:rFonts w:ascii="Times New Roman" w:eastAsia="仿宋" w:hAnsi="Times New Roman" w:cs="Times New Roman" w:hint="eastAsia"/>
                <w:color w:val="auto"/>
                <w:szCs w:val="21"/>
              </w:rPr>
              <w:t>介绍重大项目</w:t>
            </w:r>
            <w:r w:rsidR="00FC0D65">
              <w:rPr>
                <w:rFonts w:ascii="Times New Roman" w:eastAsia="仿宋" w:hAnsi="Times New Roman" w:cs="Times New Roman" w:hint="eastAsia"/>
                <w:color w:val="auto"/>
                <w:szCs w:val="21"/>
              </w:rPr>
              <w:t>实施要求</w:t>
            </w:r>
          </w:p>
        </w:tc>
        <w:tc>
          <w:tcPr>
            <w:tcW w:w="558" w:type="pct"/>
            <w:gridSpan w:val="2"/>
            <w:vMerge/>
            <w:tcBorders>
              <w:top w:val="single" w:sz="4" w:space="0" w:color="auto"/>
              <w:left w:val="single" w:sz="4" w:space="0" w:color="auto"/>
              <w:bottom w:val="single" w:sz="4" w:space="0" w:color="auto"/>
              <w:right w:val="single" w:sz="4" w:space="0" w:color="auto"/>
            </w:tcBorders>
            <w:vAlign w:val="center"/>
          </w:tcPr>
          <w:p w14:paraId="7CC9D66C" w14:textId="77777777" w:rsidR="00C60011" w:rsidRDefault="00C60011">
            <w:pPr>
              <w:spacing w:line="360" w:lineRule="exact"/>
              <w:ind w:leftChars="-42" w:left="-101" w:firstLineChars="76" w:firstLine="182"/>
              <w:jc w:val="center"/>
              <w:rPr>
                <w:rFonts w:eastAsia="仿宋"/>
                <w:szCs w:val="21"/>
                <w:highlight w:val="yellow"/>
              </w:rPr>
            </w:pPr>
          </w:p>
        </w:tc>
      </w:tr>
      <w:tr w:rsidR="006864CF" w14:paraId="4E15B0EC" w14:textId="77777777" w:rsidTr="006864CF">
        <w:trPr>
          <w:trHeight w:val="432"/>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7BCB918" w14:textId="0435C793" w:rsidR="006864CF" w:rsidRPr="006864CF" w:rsidRDefault="006864CF" w:rsidP="007C72DC">
            <w:pPr>
              <w:adjustRightInd w:val="0"/>
              <w:snapToGrid w:val="0"/>
              <w:jc w:val="center"/>
              <w:rPr>
                <w:rFonts w:eastAsia="仿宋"/>
                <w:b/>
                <w:szCs w:val="21"/>
              </w:rPr>
            </w:pPr>
            <w:r w:rsidRPr="006864CF">
              <w:rPr>
                <w:rFonts w:eastAsia="仿宋" w:hint="eastAsia"/>
                <w:b/>
                <w:szCs w:val="21"/>
              </w:rPr>
              <w:t>合影</w:t>
            </w:r>
            <w:r w:rsidR="00406D67">
              <w:rPr>
                <w:rFonts w:eastAsia="仿宋" w:hint="eastAsia"/>
                <w:b/>
                <w:szCs w:val="21"/>
              </w:rPr>
              <w:t>环节</w:t>
            </w:r>
          </w:p>
        </w:tc>
      </w:tr>
      <w:tr w:rsidR="00C60011" w14:paraId="2802B0CA" w14:textId="77777777">
        <w:trPr>
          <w:trHeight w:val="616"/>
          <w:jc w:val="center"/>
        </w:trPr>
        <w:tc>
          <w:tcPr>
            <w:tcW w:w="420" w:type="pct"/>
            <w:tcBorders>
              <w:top w:val="single" w:sz="4" w:space="0" w:color="auto"/>
              <w:left w:val="single" w:sz="4" w:space="0" w:color="auto"/>
              <w:bottom w:val="single" w:sz="4" w:space="0" w:color="auto"/>
              <w:right w:val="single" w:sz="4" w:space="0" w:color="auto"/>
            </w:tcBorders>
            <w:vAlign w:val="center"/>
          </w:tcPr>
          <w:p w14:paraId="6F31A9FD" w14:textId="77777777" w:rsidR="00C60011" w:rsidRDefault="00E33B9C">
            <w:pPr>
              <w:adjustRightInd w:val="0"/>
              <w:snapToGrid w:val="0"/>
              <w:jc w:val="center"/>
              <w:rPr>
                <w:rFonts w:eastAsia="仿宋"/>
                <w:szCs w:val="21"/>
              </w:rPr>
            </w:pPr>
            <w:r>
              <w:rPr>
                <w:rFonts w:eastAsia="仿宋"/>
                <w:szCs w:val="21"/>
              </w:rPr>
              <w:t>2</w:t>
            </w:r>
          </w:p>
        </w:tc>
        <w:tc>
          <w:tcPr>
            <w:tcW w:w="502" w:type="pct"/>
            <w:tcBorders>
              <w:top w:val="single" w:sz="4" w:space="0" w:color="auto"/>
              <w:left w:val="single" w:sz="4" w:space="0" w:color="auto"/>
              <w:bottom w:val="single" w:sz="4" w:space="0" w:color="auto"/>
              <w:right w:val="single" w:sz="4" w:space="0" w:color="auto"/>
            </w:tcBorders>
            <w:vAlign w:val="center"/>
          </w:tcPr>
          <w:p w14:paraId="5F5346F2" w14:textId="77777777" w:rsidR="00C60011" w:rsidRDefault="00E33B9C">
            <w:pPr>
              <w:adjustRightInd w:val="0"/>
              <w:snapToGrid w:val="0"/>
              <w:jc w:val="center"/>
              <w:rPr>
                <w:rFonts w:eastAsia="仿宋"/>
                <w:szCs w:val="21"/>
              </w:rPr>
            </w:pPr>
            <w:r>
              <w:rPr>
                <w:rFonts w:eastAsia="仿宋"/>
                <w:szCs w:val="21"/>
              </w:rPr>
              <w:t>重大项目汇报</w:t>
            </w:r>
          </w:p>
        </w:tc>
        <w:tc>
          <w:tcPr>
            <w:tcW w:w="769" w:type="pct"/>
            <w:tcBorders>
              <w:top w:val="single" w:sz="4" w:space="0" w:color="auto"/>
              <w:left w:val="nil"/>
              <w:bottom w:val="single" w:sz="4" w:space="0" w:color="auto"/>
              <w:right w:val="single" w:sz="4" w:space="0" w:color="auto"/>
            </w:tcBorders>
            <w:vAlign w:val="center"/>
          </w:tcPr>
          <w:p w14:paraId="18D58B75" w14:textId="35F29934" w:rsidR="00C60011" w:rsidRDefault="00E33B9C">
            <w:pPr>
              <w:spacing w:line="360" w:lineRule="exact"/>
              <w:ind w:leftChars="-42" w:left="-101"/>
              <w:jc w:val="center"/>
              <w:rPr>
                <w:rFonts w:eastAsia="仿宋"/>
                <w:szCs w:val="21"/>
              </w:rPr>
            </w:pPr>
            <w:r>
              <w:t>8:</w:t>
            </w:r>
            <w:r w:rsidR="00406D67">
              <w:t>2</w:t>
            </w:r>
            <w:r>
              <w:t>0-</w:t>
            </w:r>
            <w:r w:rsidR="00406D67">
              <w:t>8</w:t>
            </w:r>
            <w:r>
              <w:t>:</w:t>
            </w:r>
            <w:r w:rsidR="00406D67">
              <w:t>4</w:t>
            </w:r>
            <w:r>
              <w:t>0</w:t>
            </w:r>
          </w:p>
        </w:tc>
        <w:tc>
          <w:tcPr>
            <w:tcW w:w="2248" w:type="pct"/>
            <w:gridSpan w:val="2"/>
            <w:tcBorders>
              <w:top w:val="single" w:sz="4" w:space="0" w:color="auto"/>
              <w:left w:val="nil"/>
              <w:bottom w:val="single" w:sz="4" w:space="0" w:color="auto"/>
              <w:right w:val="single" w:sz="4" w:space="0" w:color="auto"/>
            </w:tcBorders>
            <w:vAlign w:val="center"/>
          </w:tcPr>
          <w:p w14:paraId="5353BD4D" w14:textId="77777777" w:rsidR="00C60011" w:rsidRDefault="00E33B9C">
            <w:pPr>
              <w:pStyle w:val="Default"/>
              <w:adjustRightInd/>
              <w:spacing w:line="360" w:lineRule="exact"/>
              <w:ind w:leftChars="-42" w:left="-101"/>
              <w:rPr>
                <w:rFonts w:ascii="Times New Roman" w:eastAsia="仿宋" w:hAnsi="Times New Roman" w:cs="Times New Roman"/>
                <w:color w:val="auto"/>
                <w:szCs w:val="21"/>
              </w:rPr>
            </w:pPr>
            <w:r>
              <w:rPr>
                <w:rFonts w:ascii="Times New Roman" w:eastAsia="仿宋" w:hAnsi="Times New Roman" w:cs="Times New Roman" w:hint="eastAsia"/>
                <w:color w:val="auto"/>
                <w:szCs w:val="21"/>
              </w:rPr>
              <w:t>项目：数字经济的博弈论基础</w:t>
            </w:r>
            <w:r>
              <w:rPr>
                <w:rFonts w:ascii="Times New Roman" w:eastAsia="仿宋" w:hAnsi="Times New Roman" w:cs="Times New Roman"/>
                <w:color w:val="auto"/>
                <w:szCs w:val="21"/>
              </w:rPr>
              <w:t>（</w:t>
            </w:r>
            <w:r>
              <w:rPr>
                <w:rFonts w:ascii="Times New Roman" w:eastAsia="仿宋" w:hAnsi="Times New Roman" w:cs="Times New Roman" w:hint="eastAsia"/>
                <w:color w:val="auto"/>
                <w:szCs w:val="21"/>
              </w:rPr>
              <w:t>2</w:t>
            </w:r>
            <w:r>
              <w:rPr>
                <w:rFonts w:ascii="Times New Roman" w:eastAsia="仿宋" w:hAnsi="Times New Roman" w:cs="Times New Roman"/>
                <w:color w:val="auto"/>
                <w:szCs w:val="21"/>
              </w:rPr>
              <w:t>0</w:t>
            </w:r>
            <w:r>
              <w:rPr>
                <w:rFonts w:ascii="Times New Roman" w:eastAsia="仿宋" w:hAnsi="Times New Roman" w:cs="Times New Roman"/>
                <w:color w:val="auto"/>
                <w:szCs w:val="21"/>
              </w:rPr>
              <w:t>分钟</w:t>
            </w:r>
            <w:r>
              <w:rPr>
                <w:rFonts w:ascii="Times New Roman" w:eastAsia="仿宋" w:hAnsi="Times New Roman" w:cs="Times New Roman" w:hint="eastAsia"/>
                <w:color w:val="auto"/>
                <w:szCs w:val="21"/>
              </w:rPr>
              <w:t>汇报</w:t>
            </w:r>
            <w:r>
              <w:rPr>
                <w:rFonts w:ascii="Times New Roman" w:eastAsia="仿宋" w:hAnsi="Times New Roman" w:cs="Times New Roman"/>
                <w:color w:val="auto"/>
                <w:szCs w:val="21"/>
              </w:rPr>
              <w:t>）</w:t>
            </w:r>
          </w:p>
        </w:tc>
        <w:tc>
          <w:tcPr>
            <w:tcW w:w="503" w:type="pct"/>
            <w:tcBorders>
              <w:top w:val="single" w:sz="4" w:space="0" w:color="auto"/>
              <w:left w:val="single" w:sz="4" w:space="0" w:color="auto"/>
              <w:bottom w:val="single" w:sz="4" w:space="0" w:color="auto"/>
              <w:right w:val="single" w:sz="4" w:space="0" w:color="auto"/>
            </w:tcBorders>
            <w:vAlign w:val="center"/>
          </w:tcPr>
          <w:p w14:paraId="4E921CD9" w14:textId="77777777" w:rsidR="00C60011" w:rsidRPr="00FC0D65" w:rsidRDefault="00E33B9C">
            <w:pPr>
              <w:spacing w:line="360" w:lineRule="exact"/>
              <w:ind w:leftChars="-42" w:left="-101"/>
              <w:jc w:val="center"/>
              <w:rPr>
                <w:rFonts w:ascii="仿宋" w:eastAsia="仿宋" w:hAnsi="仿宋"/>
                <w:szCs w:val="21"/>
              </w:rPr>
            </w:pPr>
            <w:r w:rsidRPr="00FC0D65">
              <w:rPr>
                <w:rFonts w:ascii="仿宋" w:eastAsia="仿宋" w:hAnsi="仿宋"/>
              </w:rPr>
              <w:t>杨晓光 研究</w:t>
            </w:r>
            <w:r w:rsidRPr="00FC0D65">
              <w:rPr>
                <w:rFonts w:ascii="仿宋" w:eastAsia="仿宋" w:hAnsi="仿宋" w:cs="宋体" w:hint="eastAsia"/>
              </w:rPr>
              <w:t>员</w:t>
            </w:r>
          </w:p>
        </w:tc>
        <w:tc>
          <w:tcPr>
            <w:tcW w:w="558" w:type="pct"/>
            <w:gridSpan w:val="2"/>
            <w:vMerge w:val="restart"/>
            <w:tcBorders>
              <w:top w:val="single" w:sz="4" w:space="0" w:color="auto"/>
              <w:left w:val="single" w:sz="4" w:space="0" w:color="auto"/>
              <w:right w:val="single" w:sz="4" w:space="0" w:color="auto"/>
            </w:tcBorders>
            <w:vAlign w:val="center"/>
          </w:tcPr>
          <w:p w14:paraId="3F7745BD" w14:textId="77777777" w:rsidR="00EF10B2" w:rsidRDefault="00EF10B2" w:rsidP="00EF10B2">
            <w:pPr>
              <w:spacing w:line="360" w:lineRule="exact"/>
              <w:ind w:leftChars="-42" w:left="-101" w:firstLineChars="76" w:firstLine="182"/>
              <w:jc w:val="center"/>
              <w:rPr>
                <w:rFonts w:eastAsia="仿宋"/>
                <w:szCs w:val="21"/>
              </w:rPr>
            </w:pPr>
            <w:r w:rsidRPr="00EF10B2">
              <w:rPr>
                <w:rFonts w:eastAsia="仿宋" w:hint="eastAsia"/>
                <w:szCs w:val="21"/>
              </w:rPr>
              <w:t>黄丽华</w:t>
            </w:r>
          </w:p>
          <w:p w14:paraId="56697D8F" w14:textId="67252FCE" w:rsidR="00C60011" w:rsidRDefault="00EF10B2" w:rsidP="00EF10B2">
            <w:pPr>
              <w:spacing w:line="360" w:lineRule="exact"/>
              <w:ind w:leftChars="-42" w:left="-101" w:firstLineChars="76" w:firstLine="182"/>
              <w:jc w:val="center"/>
              <w:rPr>
                <w:rFonts w:eastAsia="仿宋"/>
                <w:szCs w:val="21"/>
                <w:highlight w:val="yellow"/>
              </w:rPr>
            </w:pPr>
            <w:r>
              <w:rPr>
                <w:rFonts w:eastAsia="仿宋" w:hint="eastAsia"/>
                <w:szCs w:val="21"/>
              </w:rPr>
              <w:t>教授</w:t>
            </w:r>
          </w:p>
        </w:tc>
      </w:tr>
      <w:tr w:rsidR="00C60011" w14:paraId="7A94974E" w14:textId="77777777">
        <w:trPr>
          <w:trHeight w:val="881"/>
          <w:jc w:val="center"/>
        </w:trPr>
        <w:tc>
          <w:tcPr>
            <w:tcW w:w="420" w:type="pct"/>
            <w:tcBorders>
              <w:top w:val="single" w:sz="4" w:space="0" w:color="auto"/>
              <w:left w:val="single" w:sz="4" w:space="0" w:color="auto"/>
              <w:bottom w:val="single" w:sz="4" w:space="0" w:color="auto"/>
              <w:right w:val="single" w:sz="4" w:space="0" w:color="auto"/>
            </w:tcBorders>
            <w:vAlign w:val="center"/>
          </w:tcPr>
          <w:p w14:paraId="0A45070F" w14:textId="77777777" w:rsidR="00C60011" w:rsidRDefault="00E33B9C">
            <w:pPr>
              <w:adjustRightInd w:val="0"/>
              <w:snapToGrid w:val="0"/>
              <w:jc w:val="center"/>
              <w:rPr>
                <w:rFonts w:eastAsia="仿宋"/>
                <w:szCs w:val="21"/>
              </w:rPr>
            </w:pPr>
            <w:r>
              <w:rPr>
                <w:rFonts w:eastAsia="仿宋" w:hint="eastAsia"/>
                <w:szCs w:val="21"/>
              </w:rPr>
              <w:t>3</w:t>
            </w:r>
          </w:p>
        </w:tc>
        <w:tc>
          <w:tcPr>
            <w:tcW w:w="502" w:type="pct"/>
            <w:tcBorders>
              <w:top w:val="single" w:sz="4" w:space="0" w:color="auto"/>
              <w:left w:val="single" w:sz="4" w:space="0" w:color="auto"/>
              <w:bottom w:val="single" w:sz="4" w:space="0" w:color="auto"/>
              <w:right w:val="single" w:sz="4" w:space="0" w:color="auto"/>
            </w:tcBorders>
            <w:vAlign w:val="center"/>
          </w:tcPr>
          <w:p w14:paraId="152C7D7A" w14:textId="77777777" w:rsidR="00C60011" w:rsidRDefault="00E33B9C">
            <w:pPr>
              <w:adjustRightInd w:val="0"/>
              <w:snapToGrid w:val="0"/>
              <w:jc w:val="center"/>
              <w:rPr>
                <w:rFonts w:eastAsia="仿宋"/>
                <w:szCs w:val="21"/>
              </w:rPr>
            </w:pPr>
            <w:r>
              <w:rPr>
                <w:rFonts w:eastAsia="仿宋"/>
                <w:szCs w:val="21"/>
              </w:rPr>
              <w:t>重大项目汇报</w:t>
            </w:r>
          </w:p>
        </w:tc>
        <w:tc>
          <w:tcPr>
            <w:tcW w:w="769" w:type="pct"/>
            <w:tcBorders>
              <w:top w:val="single" w:sz="4" w:space="0" w:color="auto"/>
              <w:left w:val="nil"/>
              <w:bottom w:val="single" w:sz="4" w:space="0" w:color="auto"/>
              <w:right w:val="single" w:sz="4" w:space="0" w:color="auto"/>
            </w:tcBorders>
            <w:vAlign w:val="center"/>
          </w:tcPr>
          <w:p w14:paraId="66D67F8B" w14:textId="58784326" w:rsidR="00C60011" w:rsidRDefault="00406D67">
            <w:pPr>
              <w:spacing w:line="360" w:lineRule="exact"/>
              <w:ind w:leftChars="-42" w:left="-101"/>
              <w:jc w:val="center"/>
              <w:rPr>
                <w:rFonts w:eastAsia="仿宋"/>
                <w:szCs w:val="21"/>
              </w:rPr>
            </w:pPr>
            <w:r>
              <w:t>8</w:t>
            </w:r>
            <w:r w:rsidR="00E33B9C">
              <w:t>:</w:t>
            </w:r>
            <w:r>
              <w:t>4</w:t>
            </w:r>
            <w:r w:rsidR="00E33B9C">
              <w:t>0-9:</w:t>
            </w:r>
            <w:r>
              <w:t>0</w:t>
            </w:r>
            <w:r w:rsidR="00E33B9C">
              <w:t>0</w:t>
            </w:r>
          </w:p>
        </w:tc>
        <w:tc>
          <w:tcPr>
            <w:tcW w:w="2248" w:type="pct"/>
            <w:gridSpan w:val="2"/>
            <w:tcBorders>
              <w:top w:val="single" w:sz="4" w:space="0" w:color="auto"/>
              <w:left w:val="nil"/>
              <w:bottom w:val="single" w:sz="4" w:space="0" w:color="auto"/>
              <w:right w:val="single" w:sz="4" w:space="0" w:color="auto"/>
            </w:tcBorders>
            <w:vAlign w:val="center"/>
          </w:tcPr>
          <w:p w14:paraId="4DE7E99D" w14:textId="77777777" w:rsidR="00C60011" w:rsidRDefault="00E33B9C">
            <w:pPr>
              <w:pStyle w:val="Default"/>
              <w:spacing w:line="360" w:lineRule="exact"/>
              <w:ind w:leftChars="-42" w:left="-101"/>
              <w:rPr>
                <w:rFonts w:ascii="Times New Roman" w:eastAsia="仿宋" w:hAnsi="Times New Roman" w:cs="Times New Roman"/>
                <w:color w:val="auto"/>
                <w:szCs w:val="21"/>
              </w:rPr>
            </w:pPr>
            <w:r>
              <w:rPr>
                <w:rFonts w:ascii="Times New Roman" w:eastAsia="仿宋" w:hAnsi="Times New Roman" w:cs="Times New Roman" w:hint="eastAsia"/>
                <w:color w:val="auto"/>
                <w:szCs w:val="21"/>
              </w:rPr>
              <w:t>课题一：数据要素的界权、交易和定价</w:t>
            </w:r>
          </w:p>
          <w:p w14:paraId="54F9F803" w14:textId="77777777" w:rsidR="00C60011" w:rsidRDefault="00E33B9C">
            <w:pPr>
              <w:pStyle w:val="Default"/>
              <w:adjustRightInd/>
              <w:spacing w:line="360" w:lineRule="exact"/>
              <w:ind w:leftChars="-42" w:left="-101"/>
              <w:rPr>
                <w:rFonts w:ascii="Times New Roman" w:eastAsia="仿宋" w:hAnsi="Times New Roman" w:cs="Times New Roman"/>
                <w:color w:val="auto"/>
                <w:szCs w:val="21"/>
              </w:rPr>
            </w:pPr>
            <w:r>
              <w:rPr>
                <w:rFonts w:ascii="Times New Roman" w:eastAsia="仿宋" w:hAnsi="Times New Roman" w:cs="Times New Roman" w:hint="eastAsia"/>
                <w:color w:val="auto"/>
                <w:szCs w:val="21"/>
              </w:rPr>
              <w:t>机制设计</w:t>
            </w:r>
            <w:r>
              <w:rPr>
                <w:rFonts w:ascii="Times New Roman" w:eastAsia="仿宋" w:hAnsi="Times New Roman" w:cs="Times New Roman"/>
                <w:color w:val="auto"/>
                <w:szCs w:val="21"/>
              </w:rPr>
              <w:t>（</w:t>
            </w:r>
            <w:r>
              <w:rPr>
                <w:rFonts w:ascii="Times New Roman" w:eastAsia="仿宋" w:hAnsi="Times New Roman" w:cs="Times New Roman" w:hint="eastAsia"/>
                <w:color w:val="auto"/>
                <w:szCs w:val="21"/>
              </w:rPr>
              <w:t>1</w:t>
            </w:r>
            <w:r>
              <w:rPr>
                <w:rFonts w:ascii="Times New Roman" w:eastAsia="仿宋" w:hAnsi="Times New Roman" w:cs="Times New Roman"/>
                <w:color w:val="auto"/>
                <w:szCs w:val="21"/>
              </w:rPr>
              <w:t>5</w:t>
            </w:r>
            <w:r>
              <w:rPr>
                <w:rFonts w:ascii="Times New Roman" w:eastAsia="仿宋" w:hAnsi="Times New Roman" w:cs="Times New Roman"/>
                <w:color w:val="auto"/>
                <w:szCs w:val="21"/>
              </w:rPr>
              <w:t>分钟</w:t>
            </w:r>
            <w:r>
              <w:rPr>
                <w:rFonts w:ascii="Times New Roman" w:eastAsia="仿宋" w:hAnsi="Times New Roman" w:cs="Times New Roman" w:hint="eastAsia"/>
                <w:color w:val="auto"/>
                <w:szCs w:val="21"/>
              </w:rPr>
              <w:t>汇报、</w:t>
            </w:r>
            <w:r>
              <w:rPr>
                <w:rFonts w:ascii="Times New Roman" w:eastAsia="仿宋" w:hAnsi="Times New Roman" w:cs="Times New Roman" w:hint="eastAsia"/>
                <w:color w:val="auto"/>
                <w:szCs w:val="21"/>
              </w:rPr>
              <w:t>5</w:t>
            </w:r>
            <w:r>
              <w:rPr>
                <w:rFonts w:ascii="Times New Roman" w:eastAsia="仿宋" w:hAnsi="Times New Roman" w:cs="Times New Roman" w:hint="eastAsia"/>
                <w:color w:val="auto"/>
                <w:szCs w:val="21"/>
              </w:rPr>
              <w:t>分钟交流）</w:t>
            </w:r>
          </w:p>
        </w:tc>
        <w:tc>
          <w:tcPr>
            <w:tcW w:w="503" w:type="pct"/>
            <w:tcBorders>
              <w:top w:val="single" w:sz="4" w:space="0" w:color="auto"/>
              <w:left w:val="single" w:sz="4" w:space="0" w:color="auto"/>
              <w:bottom w:val="single" w:sz="4" w:space="0" w:color="auto"/>
              <w:right w:val="single" w:sz="4" w:space="0" w:color="auto"/>
            </w:tcBorders>
            <w:vAlign w:val="center"/>
          </w:tcPr>
          <w:p w14:paraId="14AC6BFA" w14:textId="77777777" w:rsidR="00C60011" w:rsidRPr="00FC0D65" w:rsidRDefault="00E33B9C">
            <w:pPr>
              <w:spacing w:line="360" w:lineRule="exact"/>
              <w:ind w:leftChars="-42" w:left="-101"/>
              <w:jc w:val="center"/>
              <w:rPr>
                <w:rFonts w:ascii="仿宋" w:eastAsia="仿宋" w:hAnsi="仿宋"/>
              </w:rPr>
            </w:pPr>
            <w:r w:rsidRPr="00FC0D65">
              <w:rPr>
                <w:rFonts w:ascii="仿宋" w:eastAsia="仿宋" w:hAnsi="仿宋"/>
              </w:rPr>
              <w:t>汤珂</w:t>
            </w:r>
          </w:p>
          <w:p w14:paraId="35B703FA" w14:textId="77777777" w:rsidR="00C60011" w:rsidRPr="00FC0D65" w:rsidRDefault="00E33B9C">
            <w:pPr>
              <w:spacing w:line="360" w:lineRule="exact"/>
              <w:ind w:leftChars="-42" w:left="-101"/>
              <w:jc w:val="center"/>
              <w:rPr>
                <w:rFonts w:ascii="仿宋" w:eastAsia="仿宋" w:hAnsi="仿宋"/>
                <w:szCs w:val="21"/>
              </w:rPr>
            </w:pPr>
            <w:r w:rsidRPr="00FC0D65">
              <w:rPr>
                <w:rFonts w:ascii="仿宋" w:eastAsia="仿宋" w:hAnsi="仿宋"/>
              </w:rPr>
              <w:t>教</w:t>
            </w:r>
            <w:r w:rsidRPr="00FC0D65">
              <w:rPr>
                <w:rFonts w:ascii="仿宋" w:eastAsia="仿宋" w:hAnsi="仿宋" w:cs="宋体" w:hint="eastAsia"/>
              </w:rPr>
              <w:t>授</w:t>
            </w:r>
          </w:p>
        </w:tc>
        <w:tc>
          <w:tcPr>
            <w:tcW w:w="558" w:type="pct"/>
            <w:gridSpan w:val="2"/>
            <w:vMerge/>
            <w:tcBorders>
              <w:left w:val="single" w:sz="4" w:space="0" w:color="auto"/>
              <w:right w:val="single" w:sz="4" w:space="0" w:color="auto"/>
            </w:tcBorders>
            <w:vAlign w:val="center"/>
          </w:tcPr>
          <w:p w14:paraId="49206377" w14:textId="77777777" w:rsidR="00C60011" w:rsidRDefault="00C60011">
            <w:pPr>
              <w:spacing w:line="360" w:lineRule="exact"/>
              <w:ind w:leftChars="-42" w:left="-101" w:firstLineChars="76" w:firstLine="182"/>
              <w:jc w:val="center"/>
              <w:rPr>
                <w:rFonts w:eastAsia="仿宋"/>
                <w:szCs w:val="21"/>
              </w:rPr>
            </w:pPr>
          </w:p>
        </w:tc>
      </w:tr>
      <w:tr w:rsidR="00C60011" w14:paraId="37B78BF0" w14:textId="77777777">
        <w:trPr>
          <w:trHeight w:val="881"/>
          <w:jc w:val="center"/>
        </w:trPr>
        <w:tc>
          <w:tcPr>
            <w:tcW w:w="420" w:type="pct"/>
            <w:tcBorders>
              <w:top w:val="single" w:sz="4" w:space="0" w:color="auto"/>
              <w:left w:val="single" w:sz="4" w:space="0" w:color="auto"/>
              <w:bottom w:val="single" w:sz="4" w:space="0" w:color="auto"/>
              <w:right w:val="single" w:sz="4" w:space="0" w:color="auto"/>
            </w:tcBorders>
            <w:vAlign w:val="center"/>
          </w:tcPr>
          <w:p w14:paraId="317D8BB0" w14:textId="77777777" w:rsidR="00C60011" w:rsidRDefault="00E33B9C">
            <w:pPr>
              <w:adjustRightInd w:val="0"/>
              <w:snapToGrid w:val="0"/>
              <w:jc w:val="center"/>
              <w:rPr>
                <w:rFonts w:eastAsia="仿宋"/>
                <w:szCs w:val="21"/>
              </w:rPr>
            </w:pPr>
            <w:r>
              <w:rPr>
                <w:rFonts w:eastAsia="仿宋" w:hint="eastAsia"/>
                <w:szCs w:val="21"/>
              </w:rPr>
              <w:t>4</w:t>
            </w:r>
          </w:p>
        </w:tc>
        <w:tc>
          <w:tcPr>
            <w:tcW w:w="502" w:type="pct"/>
            <w:tcBorders>
              <w:top w:val="single" w:sz="4" w:space="0" w:color="auto"/>
              <w:left w:val="single" w:sz="4" w:space="0" w:color="auto"/>
              <w:bottom w:val="single" w:sz="4" w:space="0" w:color="auto"/>
              <w:right w:val="single" w:sz="4" w:space="0" w:color="auto"/>
            </w:tcBorders>
            <w:vAlign w:val="center"/>
          </w:tcPr>
          <w:p w14:paraId="3864BE9F" w14:textId="77777777" w:rsidR="00C60011" w:rsidRDefault="00E33B9C">
            <w:pPr>
              <w:adjustRightInd w:val="0"/>
              <w:snapToGrid w:val="0"/>
              <w:jc w:val="center"/>
              <w:rPr>
                <w:rFonts w:eastAsia="仿宋"/>
                <w:szCs w:val="21"/>
              </w:rPr>
            </w:pPr>
            <w:r>
              <w:rPr>
                <w:rFonts w:eastAsia="仿宋"/>
                <w:szCs w:val="21"/>
              </w:rPr>
              <w:t>重大项目汇报</w:t>
            </w:r>
          </w:p>
        </w:tc>
        <w:tc>
          <w:tcPr>
            <w:tcW w:w="769" w:type="pct"/>
            <w:tcBorders>
              <w:top w:val="single" w:sz="4" w:space="0" w:color="auto"/>
              <w:left w:val="nil"/>
              <w:bottom w:val="single" w:sz="4" w:space="0" w:color="auto"/>
              <w:right w:val="single" w:sz="4" w:space="0" w:color="auto"/>
            </w:tcBorders>
            <w:vAlign w:val="center"/>
          </w:tcPr>
          <w:p w14:paraId="0BF1B1E2" w14:textId="6436AC6F" w:rsidR="00C60011" w:rsidRDefault="00E33B9C">
            <w:pPr>
              <w:spacing w:line="360" w:lineRule="exact"/>
              <w:ind w:leftChars="-42" w:left="-101"/>
              <w:jc w:val="center"/>
              <w:rPr>
                <w:rFonts w:eastAsia="仿宋"/>
                <w:szCs w:val="21"/>
              </w:rPr>
            </w:pPr>
            <w:r>
              <w:t>9:</w:t>
            </w:r>
            <w:r w:rsidR="00406D67">
              <w:t>0</w:t>
            </w:r>
            <w:r>
              <w:t>0-9:</w:t>
            </w:r>
            <w:r w:rsidR="00406D67">
              <w:t>2</w:t>
            </w:r>
            <w:r>
              <w:t>0</w:t>
            </w:r>
          </w:p>
        </w:tc>
        <w:tc>
          <w:tcPr>
            <w:tcW w:w="2248" w:type="pct"/>
            <w:gridSpan w:val="2"/>
            <w:tcBorders>
              <w:top w:val="single" w:sz="4" w:space="0" w:color="auto"/>
              <w:left w:val="nil"/>
              <w:bottom w:val="single" w:sz="4" w:space="0" w:color="auto"/>
              <w:right w:val="single" w:sz="4" w:space="0" w:color="auto"/>
            </w:tcBorders>
            <w:vAlign w:val="center"/>
          </w:tcPr>
          <w:p w14:paraId="5241CF97" w14:textId="77777777" w:rsidR="00C60011" w:rsidRDefault="00E33B9C">
            <w:pPr>
              <w:pStyle w:val="Default"/>
              <w:adjustRightInd/>
              <w:spacing w:line="360" w:lineRule="exact"/>
              <w:ind w:leftChars="-42" w:left="-101"/>
              <w:rPr>
                <w:rFonts w:ascii="Times New Roman" w:eastAsia="仿宋" w:hAnsi="Times New Roman" w:cs="Times New Roman"/>
                <w:color w:val="auto"/>
                <w:szCs w:val="21"/>
              </w:rPr>
            </w:pPr>
            <w:r>
              <w:rPr>
                <w:rFonts w:ascii="Times New Roman" w:eastAsia="仿宋" w:hAnsi="Times New Roman" w:cs="Times New Roman" w:hint="eastAsia"/>
                <w:color w:val="auto"/>
                <w:szCs w:val="21"/>
              </w:rPr>
              <w:t>课题二：区块链与数字货币中的博弈论</w:t>
            </w:r>
            <w:r>
              <w:rPr>
                <w:rFonts w:ascii="Times New Roman" w:eastAsia="仿宋" w:hAnsi="Times New Roman"/>
                <w:color w:val="auto"/>
                <w:szCs w:val="21"/>
              </w:rPr>
              <w:t>（</w:t>
            </w:r>
            <w:r>
              <w:rPr>
                <w:rFonts w:ascii="Times New Roman" w:eastAsia="仿宋" w:hAnsi="Times New Roman" w:cs="Times New Roman" w:hint="eastAsia"/>
                <w:color w:val="auto"/>
                <w:szCs w:val="21"/>
              </w:rPr>
              <w:t>1</w:t>
            </w:r>
            <w:r>
              <w:rPr>
                <w:rFonts w:ascii="Times New Roman" w:eastAsia="仿宋" w:hAnsi="Times New Roman" w:cs="Times New Roman"/>
                <w:color w:val="auto"/>
                <w:szCs w:val="21"/>
              </w:rPr>
              <w:t>5</w:t>
            </w:r>
            <w:r>
              <w:rPr>
                <w:rFonts w:ascii="Times New Roman" w:eastAsia="仿宋" w:hAnsi="Times New Roman" w:cs="Times New Roman"/>
                <w:color w:val="auto"/>
                <w:szCs w:val="21"/>
              </w:rPr>
              <w:t>分钟</w:t>
            </w:r>
            <w:r>
              <w:rPr>
                <w:rFonts w:ascii="Times New Roman" w:eastAsia="仿宋" w:hAnsi="Times New Roman" w:cs="Times New Roman" w:hint="eastAsia"/>
                <w:color w:val="auto"/>
                <w:szCs w:val="21"/>
              </w:rPr>
              <w:t>汇报、</w:t>
            </w:r>
            <w:r>
              <w:rPr>
                <w:rFonts w:ascii="Times New Roman" w:eastAsia="仿宋" w:hAnsi="Times New Roman" w:cs="Times New Roman" w:hint="eastAsia"/>
                <w:color w:val="auto"/>
                <w:szCs w:val="21"/>
              </w:rPr>
              <w:t>5</w:t>
            </w:r>
            <w:r>
              <w:rPr>
                <w:rFonts w:ascii="Times New Roman" w:eastAsia="仿宋" w:hAnsi="Times New Roman" w:cs="Times New Roman" w:hint="eastAsia"/>
                <w:color w:val="auto"/>
                <w:szCs w:val="21"/>
              </w:rPr>
              <w:t>分钟交流</w:t>
            </w:r>
            <w:r>
              <w:rPr>
                <w:rFonts w:ascii="Times New Roman" w:eastAsia="仿宋" w:hAnsi="Times New Roman"/>
                <w:color w:val="auto"/>
                <w:szCs w:val="21"/>
              </w:rPr>
              <w:t>）</w:t>
            </w:r>
          </w:p>
        </w:tc>
        <w:tc>
          <w:tcPr>
            <w:tcW w:w="503" w:type="pct"/>
            <w:tcBorders>
              <w:top w:val="single" w:sz="4" w:space="0" w:color="auto"/>
              <w:left w:val="single" w:sz="4" w:space="0" w:color="auto"/>
              <w:bottom w:val="single" w:sz="4" w:space="0" w:color="auto"/>
              <w:right w:val="single" w:sz="4" w:space="0" w:color="auto"/>
            </w:tcBorders>
            <w:vAlign w:val="center"/>
          </w:tcPr>
          <w:p w14:paraId="41C5BF4E" w14:textId="77777777" w:rsidR="00C60011" w:rsidRPr="00FC0D65" w:rsidRDefault="00E33B9C">
            <w:pPr>
              <w:spacing w:line="360" w:lineRule="exact"/>
              <w:ind w:leftChars="-42" w:left="-101"/>
              <w:jc w:val="center"/>
              <w:rPr>
                <w:rFonts w:ascii="仿宋" w:eastAsia="仿宋" w:hAnsi="仿宋"/>
                <w:szCs w:val="21"/>
              </w:rPr>
            </w:pPr>
            <w:r w:rsidRPr="00FC0D65">
              <w:rPr>
                <w:rFonts w:ascii="仿宋" w:eastAsia="仿宋" w:hAnsi="仿宋" w:hint="eastAsia"/>
                <w:szCs w:val="21"/>
              </w:rPr>
              <w:t>李</w:t>
            </w:r>
            <w:r w:rsidRPr="00FC0D65">
              <w:rPr>
                <w:rFonts w:ascii="仿宋" w:eastAsia="仿宋" w:hAnsi="仿宋"/>
              </w:rPr>
              <w:t>三希 教</w:t>
            </w:r>
            <w:r w:rsidRPr="00FC0D65">
              <w:rPr>
                <w:rFonts w:ascii="仿宋" w:eastAsia="仿宋" w:hAnsi="仿宋" w:cs="宋体" w:hint="eastAsia"/>
              </w:rPr>
              <w:t>授</w:t>
            </w:r>
          </w:p>
        </w:tc>
        <w:tc>
          <w:tcPr>
            <w:tcW w:w="558" w:type="pct"/>
            <w:gridSpan w:val="2"/>
            <w:vMerge/>
            <w:tcBorders>
              <w:left w:val="single" w:sz="4" w:space="0" w:color="auto"/>
              <w:bottom w:val="single" w:sz="4" w:space="0" w:color="auto"/>
              <w:right w:val="single" w:sz="4" w:space="0" w:color="auto"/>
            </w:tcBorders>
            <w:vAlign w:val="center"/>
          </w:tcPr>
          <w:p w14:paraId="5A48D8F1" w14:textId="77777777" w:rsidR="00C60011" w:rsidRDefault="00C60011">
            <w:pPr>
              <w:spacing w:line="360" w:lineRule="exact"/>
              <w:ind w:leftChars="-42" w:left="-101" w:firstLineChars="76" w:firstLine="182"/>
              <w:jc w:val="center"/>
              <w:rPr>
                <w:rFonts w:eastAsia="仿宋"/>
                <w:szCs w:val="21"/>
              </w:rPr>
            </w:pPr>
          </w:p>
        </w:tc>
      </w:tr>
      <w:tr w:rsidR="00C60011" w14:paraId="307F6EBC" w14:textId="77777777">
        <w:trPr>
          <w:trHeight w:val="432"/>
          <w:jc w:val="center"/>
        </w:trPr>
        <w:tc>
          <w:tcPr>
            <w:tcW w:w="5000" w:type="pct"/>
            <w:gridSpan w:val="8"/>
            <w:tcBorders>
              <w:top w:val="nil"/>
              <w:left w:val="single" w:sz="4" w:space="0" w:color="auto"/>
              <w:bottom w:val="single" w:sz="4" w:space="0" w:color="auto"/>
              <w:right w:val="single" w:sz="4" w:space="0" w:color="auto"/>
            </w:tcBorders>
            <w:shd w:val="clear" w:color="auto" w:fill="D9D9D9"/>
            <w:vAlign w:val="center"/>
          </w:tcPr>
          <w:p w14:paraId="17804FBB" w14:textId="2394E64D" w:rsidR="00C60011" w:rsidRDefault="00E33B9C">
            <w:pPr>
              <w:adjustRightInd w:val="0"/>
              <w:snapToGrid w:val="0"/>
              <w:jc w:val="center"/>
              <w:rPr>
                <w:rFonts w:eastAsia="仿宋"/>
                <w:szCs w:val="21"/>
              </w:rPr>
            </w:pPr>
            <w:r>
              <w:rPr>
                <w:rFonts w:eastAsia="仿宋" w:hint="eastAsia"/>
                <w:b/>
                <w:szCs w:val="21"/>
              </w:rPr>
              <w:t>休息（</w:t>
            </w:r>
            <w:r>
              <w:rPr>
                <w:rFonts w:eastAsia="仿宋" w:hint="eastAsia"/>
                <w:b/>
                <w:szCs w:val="21"/>
              </w:rPr>
              <w:t>9:</w:t>
            </w:r>
            <w:r w:rsidR="00406D67">
              <w:rPr>
                <w:rFonts w:eastAsia="仿宋"/>
                <w:b/>
                <w:szCs w:val="21"/>
              </w:rPr>
              <w:t>2</w:t>
            </w:r>
            <w:r>
              <w:rPr>
                <w:rFonts w:eastAsia="仿宋" w:hint="eastAsia"/>
                <w:b/>
                <w:szCs w:val="21"/>
              </w:rPr>
              <w:t>0-</w:t>
            </w:r>
            <w:r w:rsidR="00406D67">
              <w:rPr>
                <w:rFonts w:eastAsia="仿宋"/>
                <w:b/>
                <w:szCs w:val="21"/>
              </w:rPr>
              <w:t>9</w:t>
            </w:r>
            <w:r>
              <w:rPr>
                <w:rFonts w:eastAsia="仿宋" w:hint="eastAsia"/>
                <w:b/>
                <w:szCs w:val="21"/>
              </w:rPr>
              <w:t>:</w:t>
            </w:r>
            <w:r w:rsidR="00406D67">
              <w:rPr>
                <w:rFonts w:eastAsia="仿宋"/>
                <w:b/>
                <w:szCs w:val="21"/>
              </w:rPr>
              <w:t>3</w:t>
            </w:r>
            <w:r>
              <w:rPr>
                <w:rFonts w:eastAsia="仿宋"/>
                <w:b/>
                <w:szCs w:val="21"/>
              </w:rPr>
              <w:t>0</w:t>
            </w:r>
            <w:r>
              <w:rPr>
                <w:rFonts w:eastAsia="仿宋" w:hint="eastAsia"/>
                <w:b/>
                <w:szCs w:val="21"/>
              </w:rPr>
              <w:t>）</w:t>
            </w:r>
          </w:p>
        </w:tc>
      </w:tr>
      <w:tr w:rsidR="00C60011" w14:paraId="46B0E202" w14:textId="77777777">
        <w:trPr>
          <w:trHeight w:val="987"/>
          <w:jc w:val="center"/>
        </w:trPr>
        <w:tc>
          <w:tcPr>
            <w:tcW w:w="420" w:type="pct"/>
            <w:tcBorders>
              <w:top w:val="nil"/>
              <w:left w:val="single" w:sz="4" w:space="0" w:color="auto"/>
              <w:bottom w:val="single" w:sz="4" w:space="0" w:color="auto"/>
              <w:right w:val="single" w:sz="4" w:space="0" w:color="auto"/>
            </w:tcBorders>
            <w:shd w:val="clear" w:color="auto" w:fill="FFFFFF"/>
            <w:vAlign w:val="center"/>
          </w:tcPr>
          <w:p w14:paraId="23C7E5CF" w14:textId="77777777" w:rsidR="00C60011" w:rsidRDefault="00E33B9C">
            <w:pPr>
              <w:adjustRightInd w:val="0"/>
              <w:snapToGrid w:val="0"/>
              <w:jc w:val="center"/>
              <w:rPr>
                <w:rFonts w:eastAsia="仿宋"/>
                <w:szCs w:val="21"/>
              </w:rPr>
            </w:pPr>
            <w:r>
              <w:rPr>
                <w:rFonts w:eastAsia="仿宋"/>
                <w:szCs w:val="21"/>
              </w:rPr>
              <w:t>5</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tcPr>
          <w:p w14:paraId="46C802ED" w14:textId="77777777" w:rsidR="00C60011" w:rsidRDefault="00E33B9C">
            <w:pPr>
              <w:adjustRightInd w:val="0"/>
              <w:snapToGrid w:val="0"/>
              <w:jc w:val="center"/>
              <w:rPr>
                <w:rFonts w:eastAsia="仿宋"/>
                <w:szCs w:val="21"/>
              </w:rPr>
            </w:pPr>
            <w:r>
              <w:rPr>
                <w:rFonts w:eastAsia="仿宋"/>
                <w:szCs w:val="21"/>
              </w:rPr>
              <w:t>重大项目汇报</w:t>
            </w:r>
          </w:p>
        </w:tc>
        <w:tc>
          <w:tcPr>
            <w:tcW w:w="769" w:type="pct"/>
            <w:tcBorders>
              <w:left w:val="nil"/>
              <w:bottom w:val="single" w:sz="4" w:space="0" w:color="auto"/>
              <w:right w:val="single" w:sz="4" w:space="0" w:color="auto"/>
            </w:tcBorders>
            <w:shd w:val="clear" w:color="auto" w:fill="FFFFFF"/>
            <w:vAlign w:val="center"/>
          </w:tcPr>
          <w:p w14:paraId="022517F1" w14:textId="432DE7D5" w:rsidR="00C60011" w:rsidRDefault="00406D67">
            <w:pPr>
              <w:spacing w:line="360" w:lineRule="exact"/>
              <w:ind w:leftChars="-42" w:left="-101"/>
              <w:jc w:val="center"/>
              <w:rPr>
                <w:rFonts w:eastAsia="仿宋"/>
                <w:szCs w:val="21"/>
              </w:rPr>
            </w:pPr>
            <w:r>
              <w:t>9</w:t>
            </w:r>
            <w:r w:rsidR="00E33B9C">
              <w:t>:</w:t>
            </w:r>
            <w:r>
              <w:t>3</w:t>
            </w:r>
            <w:r w:rsidR="00E33B9C">
              <w:t>0-</w:t>
            </w:r>
            <w:r>
              <w:t>9</w:t>
            </w:r>
            <w:r w:rsidR="00E33B9C">
              <w:t>:</w:t>
            </w:r>
            <w:r>
              <w:t>5</w:t>
            </w:r>
            <w:r w:rsidR="00E33B9C">
              <w:t>0</w:t>
            </w:r>
          </w:p>
        </w:tc>
        <w:tc>
          <w:tcPr>
            <w:tcW w:w="2248" w:type="pct"/>
            <w:gridSpan w:val="2"/>
            <w:tcBorders>
              <w:top w:val="nil"/>
              <w:left w:val="nil"/>
              <w:bottom w:val="single" w:sz="4" w:space="0" w:color="auto"/>
              <w:right w:val="single" w:sz="4" w:space="0" w:color="auto"/>
            </w:tcBorders>
            <w:shd w:val="clear" w:color="auto" w:fill="FFFFFF"/>
            <w:vAlign w:val="center"/>
          </w:tcPr>
          <w:p w14:paraId="641423DC" w14:textId="77777777" w:rsidR="00C60011" w:rsidRDefault="00E33B9C">
            <w:pPr>
              <w:pStyle w:val="Default"/>
              <w:adjustRightInd/>
              <w:spacing w:line="360" w:lineRule="exact"/>
              <w:ind w:leftChars="-42" w:left="-101"/>
              <w:rPr>
                <w:rFonts w:ascii="Times New Roman" w:eastAsia="仿宋" w:hAnsi="Times New Roman" w:cs="Times New Roman"/>
                <w:color w:val="auto"/>
                <w:szCs w:val="21"/>
              </w:rPr>
            </w:pPr>
            <w:r>
              <w:rPr>
                <w:rFonts w:ascii="Times New Roman" w:eastAsia="仿宋" w:hAnsi="Times New Roman" w:cs="Times New Roman" w:hint="eastAsia"/>
                <w:color w:val="auto"/>
                <w:szCs w:val="21"/>
              </w:rPr>
              <w:t>课题三：网络拍卖与匹配市场设计</w:t>
            </w:r>
            <w:r>
              <w:rPr>
                <w:rFonts w:ascii="Times New Roman" w:eastAsia="仿宋" w:hAnsi="Times New Roman"/>
                <w:color w:val="auto"/>
                <w:szCs w:val="21"/>
              </w:rPr>
              <w:t>（</w:t>
            </w:r>
            <w:r>
              <w:rPr>
                <w:rFonts w:ascii="Times New Roman" w:eastAsia="仿宋" w:hAnsi="Times New Roman" w:cs="Times New Roman" w:hint="eastAsia"/>
                <w:color w:val="auto"/>
                <w:szCs w:val="21"/>
              </w:rPr>
              <w:t>1</w:t>
            </w:r>
            <w:r>
              <w:rPr>
                <w:rFonts w:ascii="Times New Roman" w:eastAsia="仿宋" w:hAnsi="Times New Roman" w:cs="Times New Roman"/>
                <w:color w:val="auto"/>
                <w:szCs w:val="21"/>
              </w:rPr>
              <w:t>5</w:t>
            </w:r>
            <w:r>
              <w:rPr>
                <w:rFonts w:ascii="Times New Roman" w:eastAsia="仿宋" w:hAnsi="Times New Roman" w:cs="Times New Roman"/>
                <w:color w:val="auto"/>
                <w:szCs w:val="21"/>
              </w:rPr>
              <w:t>分钟</w:t>
            </w:r>
            <w:r>
              <w:rPr>
                <w:rFonts w:ascii="Times New Roman" w:eastAsia="仿宋" w:hAnsi="Times New Roman" w:cs="Times New Roman" w:hint="eastAsia"/>
                <w:color w:val="auto"/>
                <w:szCs w:val="21"/>
              </w:rPr>
              <w:t>汇报、</w:t>
            </w:r>
            <w:r>
              <w:rPr>
                <w:rFonts w:ascii="Times New Roman" w:eastAsia="仿宋" w:hAnsi="Times New Roman" w:cs="Times New Roman" w:hint="eastAsia"/>
                <w:color w:val="auto"/>
                <w:szCs w:val="21"/>
              </w:rPr>
              <w:t>5</w:t>
            </w:r>
            <w:r>
              <w:rPr>
                <w:rFonts w:ascii="Times New Roman" w:eastAsia="仿宋" w:hAnsi="Times New Roman" w:cs="Times New Roman" w:hint="eastAsia"/>
                <w:color w:val="auto"/>
                <w:szCs w:val="21"/>
              </w:rPr>
              <w:t>分钟交流</w:t>
            </w:r>
            <w:r>
              <w:rPr>
                <w:rFonts w:ascii="Times New Roman" w:eastAsia="仿宋" w:hAnsi="Times New Roman"/>
                <w:color w:val="auto"/>
                <w:szCs w:val="21"/>
              </w:rPr>
              <w:t>）</w:t>
            </w:r>
          </w:p>
        </w:tc>
        <w:tc>
          <w:tcPr>
            <w:tcW w:w="510" w:type="pct"/>
            <w:gridSpan w:val="2"/>
            <w:tcBorders>
              <w:top w:val="nil"/>
              <w:left w:val="nil"/>
              <w:bottom w:val="single" w:sz="4" w:space="0" w:color="auto"/>
              <w:right w:val="single" w:sz="4" w:space="0" w:color="auto"/>
            </w:tcBorders>
            <w:shd w:val="clear" w:color="auto" w:fill="FFFFFF"/>
            <w:vAlign w:val="center"/>
          </w:tcPr>
          <w:p w14:paraId="73B08850" w14:textId="77777777" w:rsidR="00C60011" w:rsidRPr="00FC0D65" w:rsidRDefault="00E33B9C">
            <w:pPr>
              <w:spacing w:line="360" w:lineRule="exact"/>
              <w:ind w:leftChars="-42" w:left="-101"/>
              <w:jc w:val="center"/>
              <w:rPr>
                <w:rFonts w:ascii="仿宋" w:eastAsia="仿宋" w:hAnsi="仿宋"/>
                <w:szCs w:val="21"/>
              </w:rPr>
            </w:pPr>
            <w:r w:rsidRPr="00FC0D65">
              <w:rPr>
                <w:rFonts w:ascii="仿宋" w:eastAsia="仿宋" w:hAnsi="仿宋"/>
              </w:rPr>
              <w:t>叶立新 教</w:t>
            </w:r>
            <w:r w:rsidRPr="00FC0D65">
              <w:rPr>
                <w:rFonts w:ascii="仿宋" w:eastAsia="仿宋" w:hAnsi="仿宋" w:cs="宋体" w:hint="eastAsia"/>
              </w:rPr>
              <w:t>授</w:t>
            </w:r>
          </w:p>
        </w:tc>
        <w:tc>
          <w:tcPr>
            <w:tcW w:w="551" w:type="pct"/>
            <w:vMerge w:val="restart"/>
            <w:tcBorders>
              <w:top w:val="nil"/>
              <w:left w:val="single" w:sz="4" w:space="0" w:color="auto"/>
              <w:right w:val="single" w:sz="4" w:space="0" w:color="auto"/>
            </w:tcBorders>
            <w:shd w:val="clear" w:color="auto" w:fill="FFFFFF"/>
            <w:vAlign w:val="center"/>
          </w:tcPr>
          <w:p w14:paraId="0C0B125E" w14:textId="77777777" w:rsidR="00C60011" w:rsidRPr="00EF10B2" w:rsidRDefault="00EF10B2">
            <w:pPr>
              <w:adjustRightInd w:val="0"/>
              <w:snapToGrid w:val="0"/>
              <w:jc w:val="center"/>
              <w:rPr>
                <w:rFonts w:eastAsia="仿宋"/>
                <w:color w:val="000000"/>
              </w:rPr>
            </w:pPr>
            <w:r w:rsidRPr="00EF10B2">
              <w:rPr>
                <w:rFonts w:eastAsia="仿宋" w:hint="eastAsia"/>
                <w:color w:val="000000"/>
              </w:rPr>
              <w:t>张俊森</w:t>
            </w:r>
          </w:p>
          <w:p w14:paraId="566A4A4A" w14:textId="6D950F4F" w:rsidR="00EF10B2" w:rsidRDefault="00EF10B2">
            <w:pPr>
              <w:adjustRightInd w:val="0"/>
              <w:snapToGrid w:val="0"/>
              <w:jc w:val="center"/>
              <w:rPr>
                <w:rFonts w:eastAsia="仿宋"/>
                <w:color w:val="000000"/>
              </w:rPr>
            </w:pPr>
            <w:r w:rsidRPr="00EF10B2">
              <w:rPr>
                <w:rFonts w:eastAsia="仿宋" w:hint="eastAsia"/>
                <w:color w:val="000000"/>
              </w:rPr>
              <w:t>教授</w:t>
            </w:r>
          </w:p>
        </w:tc>
      </w:tr>
      <w:tr w:rsidR="00C60011" w14:paraId="057659E6" w14:textId="77777777">
        <w:trPr>
          <w:trHeight w:val="987"/>
          <w:jc w:val="center"/>
        </w:trPr>
        <w:tc>
          <w:tcPr>
            <w:tcW w:w="420" w:type="pct"/>
            <w:tcBorders>
              <w:top w:val="nil"/>
              <w:left w:val="single" w:sz="4" w:space="0" w:color="auto"/>
              <w:bottom w:val="single" w:sz="4" w:space="0" w:color="auto"/>
              <w:right w:val="single" w:sz="4" w:space="0" w:color="auto"/>
            </w:tcBorders>
            <w:shd w:val="clear" w:color="auto" w:fill="FFFFFF"/>
            <w:vAlign w:val="center"/>
          </w:tcPr>
          <w:p w14:paraId="0ADB3A80" w14:textId="77777777" w:rsidR="00C60011" w:rsidRDefault="00E33B9C">
            <w:pPr>
              <w:adjustRightInd w:val="0"/>
              <w:snapToGrid w:val="0"/>
              <w:jc w:val="center"/>
              <w:rPr>
                <w:rFonts w:eastAsia="仿宋"/>
                <w:szCs w:val="21"/>
              </w:rPr>
            </w:pPr>
            <w:r>
              <w:rPr>
                <w:rFonts w:eastAsia="仿宋"/>
                <w:szCs w:val="21"/>
              </w:rPr>
              <w:t>6</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tcPr>
          <w:p w14:paraId="175FF6D3" w14:textId="77777777" w:rsidR="00C60011" w:rsidRDefault="00E33B9C">
            <w:pPr>
              <w:adjustRightInd w:val="0"/>
              <w:snapToGrid w:val="0"/>
              <w:jc w:val="center"/>
              <w:rPr>
                <w:rFonts w:eastAsia="仿宋"/>
                <w:szCs w:val="21"/>
              </w:rPr>
            </w:pPr>
            <w:r>
              <w:rPr>
                <w:rFonts w:eastAsia="仿宋"/>
                <w:szCs w:val="21"/>
              </w:rPr>
              <w:t>重大项目汇报</w:t>
            </w:r>
          </w:p>
        </w:tc>
        <w:tc>
          <w:tcPr>
            <w:tcW w:w="769" w:type="pct"/>
            <w:tcBorders>
              <w:left w:val="nil"/>
              <w:bottom w:val="single" w:sz="4" w:space="0" w:color="auto"/>
              <w:right w:val="single" w:sz="4" w:space="0" w:color="auto"/>
            </w:tcBorders>
            <w:shd w:val="clear" w:color="auto" w:fill="FFFFFF"/>
            <w:vAlign w:val="center"/>
          </w:tcPr>
          <w:p w14:paraId="578CCA94" w14:textId="5201CAF6" w:rsidR="00C60011" w:rsidRDefault="00406D67">
            <w:pPr>
              <w:adjustRightInd w:val="0"/>
              <w:snapToGrid w:val="0"/>
              <w:jc w:val="center"/>
              <w:rPr>
                <w:rFonts w:eastAsia="仿宋"/>
                <w:szCs w:val="21"/>
              </w:rPr>
            </w:pPr>
            <w:r>
              <w:t>9</w:t>
            </w:r>
            <w:r w:rsidR="00E33B9C">
              <w:t>:</w:t>
            </w:r>
            <w:r>
              <w:t>5</w:t>
            </w:r>
            <w:r w:rsidR="00E33B9C">
              <w:t>0-10:</w:t>
            </w:r>
            <w:r>
              <w:t>1</w:t>
            </w:r>
            <w:r w:rsidR="00E33B9C">
              <w:t>0</w:t>
            </w:r>
          </w:p>
        </w:tc>
        <w:tc>
          <w:tcPr>
            <w:tcW w:w="2248" w:type="pct"/>
            <w:gridSpan w:val="2"/>
            <w:tcBorders>
              <w:top w:val="nil"/>
              <w:left w:val="nil"/>
              <w:bottom w:val="single" w:sz="4" w:space="0" w:color="auto"/>
              <w:right w:val="single" w:sz="4" w:space="0" w:color="auto"/>
            </w:tcBorders>
            <w:shd w:val="clear" w:color="auto" w:fill="FFFFFF"/>
            <w:vAlign w:val="center"/>
          </w:tcPr>
          <w:p w14:paraId="4F446602" w14:textId="77777777" w:rsidR="00C60011" w:rsidRDefault="00E33B9C">
            <w:pPr>
              <w:pStyle w:val="Default"/>
              <w:adjustRightInd/>
              <w:spacing w:line="360" w:lineRule="exact"/>
              <w:ind w:leftChars="-42" w:left="-101"/>
              <w:rPr>
                <w:rFonts w:ascii="Times New Roman" w:eastAsia="仿宋" w:hAnsi="Times New Roman"/>
                <w:color w:val="auto"/>
                <w:szCs w:val="21"/>
              </w:rPr>
            </w:pPr>
            <w:r>
              <w:rPr>
                <w:rFonts w:ascii="Times New Roman" w:eastAsia="仿宋" w:hAnsi="Times New Roman" w:cs="Times New Roman" w:hint="eastAsia"/>
                <w:color w:val="auto"/>
                <w:szCs w:val="21"/>
              </w:rPr>
              <w:t>课题四：</w:t>
            </w:r>
            <w:r>
              <w:t>数字经济背景下的网络博</w:t>
            </w:r>
            <w:r>
              <w:rPr>
                <w:rFonts w:ascii="宋体" w:eastAsia="宋体" w:hAnsi="宋体" w:cs="宋体" w:hint="eastAsia"/>
              </w:rPr>
              <w:t>弈</w:t>
            </w:r>
            <w:r>
              <w:rPr>
                <w:rFonts w:ascii="Times New Roman" w:eastAsia="仿宋" w:hAnsi="Times New Roman"/>
                <w:color w:val="auto"/>
                <w:szCs w:val="21"/>
              </w:rPr>
              <w:t>（</w:t>
            </w:r>
            <w:r>
              <w:rPr>
                <w:rFonts w:ascii="Times New Roman" w:eastAsia="仿宋" w:hAnsi="Times New Roman" w:cs="Times New Roman" w:hint="eastAsia"/>
                <w:color w:val="auto"/>
                <w:szCs w:val="21"/>
              </w:rPr>
              <w:t>1</w:t>
            </w:r>
            <w:r>
              <w:rPr>
                <w:rFonts w:ascii="Times New Roman" w:eastAsia="仿宋" w:hAnsi="Times New Roman" w:cs="Times New Roman"/>
                <w:color w:val="auto"/>
                <w:szCs w:val="21"/>
              </w:rPr>
              <w:t>5</w:t>
            </w:r>
            <w:r>
              <w:rPr>
                <w:rFonts w:ascii="Times New Roman" w:eastAsia="仿宋" w:hAnsi="Times New Roman" w:cs="Times New Roman"/>
                <w:color w:val="auto"/>
                <w:szCs w:val="21"/>
              </w:rPr>
              <w:t>分钟</w:t>
            </w:r>
            <w:r>
              <w:rPr>
                <w:rFonts w:ascii="Times New Roman" w:eastAsia="仿宋" w:hAnsi="Times New Roman" w:cs="Times New Roman" w:hint="eastAsia"/>
                <w:color w:val="auto"/>
                <w:szCs w:val="21"/>
              </w:rPr>
              <w:t>汇报、</w:t>
            </w:r>
            <w:r>
              <w:rPr>
                <w:rFonts w:ascii="Times New Roman" w:eastAsia="仿宋" w:hAnsi="Times New Roman" w:cs="Times New Roman" w:hint="eastAsia"/>
                <w:color w:val="auto"/>
                <w:szCs w:val="21"/>
              </w:rPr>
              <w:t>5</w:t>
            </w:r>
            <w:r>
              <w:rPr>
                <w:rFonts w:ascii="Times New Roman" w:eastAsia="仿宋" w:hAnsi="Times New Roman" w:cs="Times New Roman" w:hint="eastAsia"/>
                <w:color w:val="auto"/>
                <w:szCs w:val="21"/>
              </w:rPr>
              <w:t>分钟交流</w:t>
            </w:r>
            <w:r>
              <w:rPr>
                <w:rFonts w:ascii="Times New Roman" w:eastAsia="仿宋" w:hAnsi="Times New Roman"/>
                <w:color w:val="auto"/>
                <w:szCs w:val="21"/>
              </w:rPr>
              <w:t>）</w:t>
            </w:r>
          </w:p>
        </w:tc>
        <w:tc>
          <w:tcPr>
            <w:tcW w:w="510" w:type="pct"/>
            <w:gridSpan w:val="2"/>
            <w:tcBorders>
              <w:top w:val="nil"/>
              <w:left w:val="nil"/>
              <w:bottom w:val="single" w:sz="4" w:space="0" w:color="auto"/>
              <w:right w:val="single" w:sz="4" w:space="0" w:color="auto"/>
            </w:tcBorders>
            <w:shd w:val="clear" w:color="auto" w:fill="FFFFFF"/>
            <w:vAlign w:val="center"/>
          </w:tcPr>
          <w:p w14:paraId="0E0A3731" w14:textId="77777777" w:rsidR="00C60011" w:rsidRPr="00FC0D65" w:rsidRDefault="00E33B9C">
            <w:pPr>
              <w:spacing w:line="360" w:lineRule="exact"/>
              <w:ind w:leftChars="-42" w:left="-101"/>
              <w:jc w:val="center"/>
              <w:rPr>
                <w:rFonts w:ascii="仿宋" w:eastAsia="仿宋" w:hAnsi="仿宋"/>
                <w:sz w:val="28"/>
              </w:rPr>
            </w:pPr>
            <w:r w:rsidRPr="00FC0D65">
              <w:rPr>
                <w:rFonts w:ascii="仿宋" w:eastAsia="仿宋" w:hAnsi="仿宋"/>
              </w:rPr>
              <w:t>杨晓光 研究</w:t>
            </w:r>
            <w:r w:rsidRPr="00FC0D65">
              <w:rPr>
                <w:rFonts w:ascii="仿宋" w:eastAsia="仿宋" w:hAnsi="仿宋" w:cs="宋体" w:hint="eastAsia"/>
              </w:rPr>
              <w:t>员</w:t>
            </w:r>
          </w:p>
        </w:tc>
        <w:tc>
          <w:tcPr>
            <w:tcW w:w="551" w:type="pct"/>
            <w:vMerge/>
            <w:tcBorders>
              <w:top w:val="nil"/>
              <w:left w:val="single" w:sz="4" w:space="0" w:color="auto"/>
              <w:right w:val="single" w:sz="4" w:space="0" w:color="auto"/>
            </w:tcBorders>
            <w:shd w:val="clear" w:color="auto" w:fill="FFFFFF"/>
            <w:vAlign w:val="center"/>
          </w:tcPr>
          <w:p w14:paraId="38F40BD2" w14:textId="77777777" w:rsidR="00C60011" w:rsidRDefault="00C60011">
            <w:pPr>
              <w:spacing w:line="360" w:lineRule="exact"/>
              <w:ind w:leftChars="-42" w:left="-101" w:firstLineChars="76" w:firstLine="182"/>
              <w:jc w:val="center"/>
              <w:rPr>
                <w:rFonts w:eastAsia="仿宋"/>
                <w:szCs w:val="21"/>
              </w:rPr>
            </w:pPr>
          </w:p>
        </w:tc>
      </w:tr>
      <w:tr w:rsidR="00C60011" w14:paraId="07DB6845" w14:textId="77777777">
        <w:trPr>
          <w:trHeight w:val="889"/>
          <w:jc w:val="center"/>
        </w:trPr>
        <w:tc>
          <w:tcPr>
            <w:tcW w:w="420" w:type="pct"/>
            <w:tcBorders>
              <w:top w:val="nil"/>
              <w:left w:val="single" w:sz="4" w:space="0" w:color="auto"/>
              <w:bottom w:val="single" w:sz="4" w:space="0" w:color="auto"/>
              <w:right w:val="single" w:sz="4" w:space="0" w:color="auto"/>
            </w:tcBorders>
            <w:shd w:val="clear" w:color="auto" w:fill="FFFFFF"/>
            <w:vAlign w:val="center"/>
          </w:tcPr>
          <w:p w14:paraId="28638188" w14:textId="77777777" w:rsidR="00C60011" w:rsidRDefault="00E33B9C">
            <w:pPr>
              <w:adjustRightInd w:val="0"/>
              <w:snapToGrid w:val="0"/>
              <w:jc w:val="center"/>
              <w:rPr>
                <w:rFonts w:eastAsia="仿宋"/>
                <w:szCs w:val="21"/>
              </w:rPr>
            </w:pPr>
            <w:r>
              <w:rPr>
                <w:rFonts w:eastAsia="仿宋"/>
                <w:szCs w:val="21"/>
              </w:rPr>
              <w:t>7</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tcPr>
          <w:p w14:paraId="0C6D01FF" w14:textId="77777777" w:rsidR="00C60011" w:rsidRDefault="00E33B9C">
            <w:pPr>
              <w:adjustRightInd w:val="0"/>
              <w:snapToGrid w:val="0"/>
              <w:jc w:val="center"/>
              <w:rPr>
                <w:rFonts w:eastAsia="仿宋"/>
                <w:szCs w:val="21"/>
              </w:rPr>
            </w:pPr>
            <w:r>
              <w:rPr>
                <w:rFonts w:eastAsia="仿宋"/>
                <w:szCs w:val="21"/>
              </w:rPr>
              <w:t>重大项目汇报</w:t>
            </w:r>
          </w:p>
        </w:tc>
        <w:tc>
          <w:tcPr>
            <w:tcW w:w="769" w:type="pct"/>
            <w:tcBorders>
              <w:left w:val="nil"/>
              <w:bottom w:val="single" w:sz="4" w:space="0" w:color="auto"/>
              <w:right w:val="single" w:sz="4" w:space="0" w:color="auto"/>
            </w:tcBorders>
            <w:shd w:val="clear" w:color="auto" w:fill="FFFFFF"/>
            <w:vAlign w:val="center"/>
          </w:tcPr>
          <w:p w14:paraId="4CF240F8" w14:textId="5C8C6AFF" w:rsidR="00C60011" w:rsidRDefault="00E33B9C">
            <w:pPr>
              <w:adjustRightInd w:val="0"/>
              <w:snapToGrid w:val="0"/>
              <w:jc w:val="center"/>
              <w:rPr>
                <w:rFonts w:eastAsia="仿宋"/>
                <w:szCs w:val="21"/>
              </w:rPr>
            </w:pPr>
            <w:r>
              <w:t>10:</w:t>
            </w:r>
            <w:r w:rsidR="00406D67">
              <w:t>1</w:t>
            </w:r>
            <w:r>
              <w:t>0-1</w:t>
            </w:r>
            <w:r w:rsidR="00406D67">
              <w:t>0</w:t>
            </w:r>
            <w:r>
              <w:t>:</w:t>
            </w:r>
            <w:r w:rsidR="00406D67">
              <w:t>3</w:t>
            </w:r>
            <w:r>
              <w:t>0</w:t>
            </w:r>
          </w:p>
        </w:tc>
        <w:tc>
          <w:tcPr>
            <w:tcW w:w="2248" w:type="pct"/>
            <w:gridSpan w:val="2"/>
            <w:tcBorders>
              <w:top w:val="nil"/>
              <w:left w:val="nil"/>
              <w:bottom w:val="single" w:sz="4" w:space="0" w:color="auto"/>
              <w:right w:val="single" w:sz="4" w:space="0" w:color="auto"/>
            </w:tcBorders>
            <w:shd w:val="clear" w:color="auto" w:fill="FFFFFF"/>
            <w:vAlign w:val="center"/>
          </w:tcPr>
          <w:p w14:paraId="04B33FD1" w14:textId="77777777" w:rsidR="00C60011" w:rsidRDefault="00E33B9C">
            <w:pPr>
              <w:pStyle w:val="Default"/>
              <w:spacing w:line="360" w:lineRule="exact"/>
              <w:ind w:leftChars="-42" w:left="-101"/>
              <w:rPr>
                <w:rFonts w:ascii="Times New Roman" w:eastAsia="仿宋" w:hAnsi="Times New Roman" w:cs="Times New Roman"/>
                <w:color w:val="auto"/>
                <w:szCs w:val="21"/>
              </w:rPr>
            </w:pPr>
            <w:r>
              <w:rPr>
                <w:rFonts w:ascii="Times New Roman" w:eastAsia="仿宋" w:hAnsi="Times New Roman" w:cs="Times New Roman" w:hint="eastAsia"/>
                <w:color w:val="auto"/>
                <w:szCs w:val="21"/>
              </w:rPr>
              <w:t>课题五：数字平台的本质特征、治理及</w:t>
            </w:r>
          </w:p>
          <w:p w14:paraId="6BA3E09B" w14:textId="77777777" w:rsidR="00C60011" w:rsidRDefault="00E33B9C">
            <w:pPr>
              <w:pStyle w:val="Default"/>
              <w:adjustRightInd/>
              <w:spacing w:line="360" w:lineRule="exact"/>
              <w:ind w:leftChars="-42" w:left="-101"/>
              <w:rPr>
                <w:rFonts w:ascii="Times New Roman" w:eastAsia="仿宋" w:hAnsi="Times New Roman"/>
                <w:color w:val="auto"/>
                <w:szCs w:val="21"/>
              </w:rPr>
            </w:pPr>
            <w:r>
              <w:rPr>
                <w:rFonts w:ascii="Times New Roman" w:eastAsia="仿宋" w:hAnsi="Times New Roman" w:cs="Times New Roman" w:hint="eastAsia"/>
                <w:color w:val="auto"/>
                <w:szCs w:val="21"/>
              </w:rPr>
              <w:t>其经济绩效</w:t>
            </w:r>
            <w:r>
              <w:rPr>
                <w:rFonts w:ascii="Times New Roman" w:eastAsia="仿宋" w:hAnsi="Times New Roman" w:cs="Times New Roman"/>
                <w:color w:val="auto"/>
                <w:szCs w:val="21"/>
              </w:rPr>
              <w:t>（</w:t>
            </w:r>
            <w:r>
              <w:rPr>
                <w:rFonts w:ascii="Times New Roman" w:eastAsia="仿宋" w:hAnsi="Times New Roman" w:cs="Times New Roman" w:hint="eastAsia"/>
                <w:color w:val="auto"/>
                <w:szCs w:val="21"/>
              </w:rPr>
              <w:t>1</w:t>
            </w:r>
            <w:r>
              <w:rPr>
                <w:rFonts w:ascii="Times New Roman" w:eastAsia="仿宋" w:hAnsi="Times New Roman" w:cs="Times New Roman"/>
                <w:color w:val="auto"/>
                <w:szCs w:val="21"/>
              </w:rPr>
              <w:t>5</w:t>
            </w:r>
            <w:r>
              <w:rPr>
                <w:rFonts w:ascii="Times New Roman" w:eastAsia="仿宋" w:hAnsi="Times New Roman" w:cs="Times New Roman"/>
                <w:color w:val="auto"/>
                <w:szCs w:val="21"/>
              </w:rPr>
              <w:t>分钟</w:t>
            </w:r>
            <w:r>
              <w:rPr>
                <w:rFonts w:ascii="Times New Roman" w:eastAsia="仿宋" w:hAnsi="Times New Roman" w:cs="Times New Roman" w:hint="eastAsia"/>
                <w:color w:val="auto"/>
                <w:szCs w:val="21"/>
              </w:rPr>
              <w:t>汇报、</w:t>
            </w:r>
            <w:r>
              <w:rPr>
                <w:rFonts w:ascii="Times New Roman" w:eastAsia="仿宋" w:hAnsi="Times New Roman" w:cs="Times New Roman" w:hint="eastAsia"/>
                <w:color w:val="auto"/>
                <w:szCs w:val="21"/>
              </w:rPr>
              <w:t>5</w:t>
            </w:r>
            <w:r>
              <w:rPr>
                <w:rFonts w:ascii="Times New Roman" w:eastAsia="仿宋" w:hAnsi="Times New Roman" w:cs="Times New Roman" w:hint="eastAsia"/>
                <w:color w:val="auto"/>
                <w:szCs w:val="21"/>
              </w:rPr>
              <w:t>分钟交流</w:t>
            </w:r>
            <w:r>
              <w:rPr>
                <w:rFonts w:ascii="Times New Roman" w:eastAsia="仿宋" w:hAnsi="Times New Roman" w:cs="Times New Roman"/>
                <w:color w:val="auto"/>
                <w:szCs w:val="21"/>
              </w:rPr>
              <w:t>）</w:t>
            </w:r>
          </w:p>
        </w:tc>
        <w:tc>
          <w:tcPr>
            <w:tcW w:w="510" w:type="pct"/>
            <w:gridSpan w:val="2"/>
            <w:tcBorders>
              <w:top w:val="single" w:sz="4" w:space="0" w:color="auto"/>
              <w:left w:val="nil"/>
              <w:bottom w:val="single" w:sz="4" w:space="0" w:color="auto"/>
              <w:right w:val="single" w:sz="4" w:space="0" w:color="auto"/>
            </w:tcBorders>
            <w:shd w:val="clear" w:color="auto" w:fill="FFFFFF"/>
            <w:vAlign w:val="center"/>
          </w:tcPr>
          <w:p w14:paraId="08EC968B" w14:textId="77777777" w:rsidR="00C60011" w:rsidRPr="00FC0D65" w:rsidRDefault="00E33B9C">
            <w:pPr>
              <w:adjustRightInd w:val="0"/>
              <w:snapToGrid w:val="0"/>
              <w:jc w:val="center"/>
              <w:rPr>
                <w:rFonts w:ascii="仿宋" w:eastAsia="仿宋" w:hAnsi="仿宋"/>
                <w:sz w:val="28"/>
              </w:rPr>
            </w:pPr>
            <w:r w:rsidRPr="00FC0D65">
              <w:rPr>
                <w:rFonts w:ascii="仿宋" w:eastAsia="仿宋" w:hAnsi="仿宋"/>
              </w:rPr>
              <w:t>柯荣住 教</w:t>
            </w:r>
            <w:r w:rsidRPr="00FC0D65">
              <w:rPr>
                <w:rFonts w:ascii="仿宋" w:eastAsia="仿宋" w:hAnsi="仿宋" w:cs="宋体" w:hint="eastAsia"/>
              </w:rPr>
              <w:t>授</w:t>
            </w:r>
          </w:p>
        </w:tc>
        <w:tc>
          <w:tcPr>
            <w:tcW w:w="551" w:type="pct"/>
            <w:vMerge/>
            <w:tcBorders>
              <w:left w:val="single" w:sz="4" w:space="0" w:color="auto"/>
              <w:right w:val="single" w:sz="4" w:space="0" w:color="auto"/>
            </w:tcBorders>
            <w:shd w:val="clear" w:color="auto" w:fill="FFFFFF"/>
            <w:vAlign w:val="center"/>
          </w:tcPr>
          <w:p w14:paraId="77580C43" w14:textId="77777777" w:rsidR="00C60011" w:rsidRDefault="00C60011">
            <w:pPr>
              <w:adjustRightInd w:val="0"/>
              <w:snapToGrid w:val="0"/>
              <w:jc w:val="center"/>
              <w:rPr>
                <w:rFonts w:eastAsia="仿宋"/>
                <w:color w:val="000000"/>
              </w:rPr>
            </w:pPr>
          </w:p>
        </w:tc>
      </w:tr>
      <w:tr w:rsidR="00C60011" w14:paraId="1CDAF23D" w14:textId="77777777">
        <w:trPr>
          <w:trHeight w:val="494"/>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E7E6E6"/>
            <w:vAlign w:val="center"/>
          </w:tcPr>
          <w:p w14:paraId="073BD159" w14:textId="77777777" w:rsidR="00C60011" w:rsidRDefault="00E33B9C">
            <w:pPr>
              <w:adjustRightInd w:val="0"/>
              <w:snapToGrid w:val="0"/>
              <w:jc w:val="center"/>
              <w:rPr>
                <w:rFonts w:eastAsia="仿宋"/>
                <w:szCs w:val="21"/>
              </w:rPr>
            </w:pPr>
            <w:r>
              <w:rPr>
                <w:rFonts w:eastAsia="仿宋" w:hint="eastAsia"/>
                <w:b/>
                <w:szCs w:val="21"/>
              </w:rPr>
              <w:t>专家讨论与会议总结</w:t>
            </w:r>
          </w:p>
        </w:tc>
      </w:tr>
      <w:tr w:rsidR="00C60011" w14:paraId="3F56890A" w14:textId="77777777">
        <w:trPr>
          <w:trHeight w:val="567"/>
          <w:jc w:val="center"/>
        </w:trPr>
        <w:tc>
          <w:tcPr>
            <w:tcW w:w="420" w:type="pct"/>
            <w:tcBorders>
              <w:top w:val="single" w:sz="4" w:space="0" w:color="auto"/>
              <w:left w:val="single" w:sz="4" w:space="0" w:color="auto"/>
              <w:bottom w:val="single" w:sz="4" w:space="0" w:color="auto"/>
              <w:right w:val="single" w:sz="4" w:space="0" w:color="auto"/>
            </w:tcBorders>
            <w:vAlign w:val="center"/>
          </w:tcPr>
          <w:p w14:paraId="168BDCC3" w14:textId="77777777" w:rsidR="00C60011" w:rsidRDefault="00E33B9C">
            <w:pPr>
              <w:adjustRightInd w:val="0"/>
              <w:snapToGrid w:val="0"/>
              <w:jc w:val="center"/>
              <w:rPr>
                <w:rFonts w:eastAsia="仿宋"/>
                <w:szCs w:val="21"/>
              </w:rPr>
            </w:pPr>
            <w:r>
              <w:rPr>
                <w:rFonts w:eastAsia="仿宋"/>
                <w:szCs w:val="21"/>
              </w:rPr>
              <w:t>8</w:t>
            </w:r>
          </w:p>
        </w:tc>
        <w:tc>
          <w:tcPr>
            <w:tcW w:w="502" w:type="pct"/>
            <w:tcBorders>
              <w:top w:val="single" w:sz="4" w:space="0" w:color="auto"/>
              <w:left w:val="single" w:sz="4" w:space="0" w:color="auto"/>
              <w:bottom w:val="single" w:sz="4" w:space="0" w:color="auto"/>
              <w:right w:val="single" w:sz="4" w:space="0" w:color="auto"/>
            </w:tcBorders>
            <w:vAlign w:val="center"/>
          </w:tcPr>
          <w:p w14:paraId="0EA0ED13" w14:textId="77777777" w:rsidR="00C60011" w:rsidRDefault="00E33B9C">
            <w:pPr>
              <w:adjustRightInd w:val="0"/>
              <w:snapToGrid w:val="0"/>
              <w:jc w:val="center"/>
              <w:rPr>
                <w:rFonts w:eastAsia="仿宋"/>
                <w:szCs w:val="21"/>
              </w:rPr>
            </w:pPr>
            <w:r>
              <w:rPr>
                <w:rFonts w:eastAsia="仿宋" w:hint="eastAsia"/>
                <w:szCs w:val="21"/>
              </w:rPr>
              <w:t>年度评议交流</w:t>
            </w:r>
          </w:p>
        </w:tc>
        <w:tc>
          <w:tcPr>
            <w:tcW w:w="769" w:type="pct"/>
            <w:tcBorders>
              <w:top w:val="single" w:sz="4" w:space="0" w:color="auto"/>
              <w:left w:val="nil"/>
              <w:bottom w:val="single" w:sz="4" w:space="0" w:color="auto"/>
              <w:right w:val="single" w:sz="4" w:space="0" w:color="auto"/>
            </w:tcBorders>
            <w:vAlign w:val="center"/>
          </w:tcPr>
          <w:p w14:paraId="4EB3A946" w14:textId="0800425A" w:rsidR="00C60011" w:rsidRDefault="00E33B9C">
            <w:pPr>
              <w:adjustRightInd w:val="0"/>
              <w:snapToGrid w:val="0"/>
              <w:jc w:val="center"/>
              <w:rPr>
                <w:rFonts w:eastAsia="仿宋"/>
                <w:szCs w:val="21"/>
              </w:rPr>
            </w:pPr>
            <w:r>
              <w:t>1</w:t>
            </w:r>
            <w:r w:rsidR="00406D67">
              <w:t>0</w:t>
            </w:r>
            <w:r>
              <w:t>:</w:t>
            </w:r>
            <w:r w:rsidR="00406D67">
              <w:t>3</w:t>
            </w:r>
            <w:r>
              <w:t>0-11:</w:t>
            </w:r>
            <w:r w:rsidR="00406D67">
              <w:t>0</w:t>
            </w:r>
            <w:r>
              <w:t>0</w:t>
            </w:r>
          </w:p>
        </w:tc>
        <w:tc>
          <w:tcPr>
            <w:tcW w:w="2758" w:type="pct"/>
            <w:gridSpan w:val="4"/>
            <w:tcBorders>
              <w:top w:val="single" w:sz="4" w:space="0" w:color="auto"/>
              <w:left w:val="nil"/>
              <w:bottom w:val="single" w:sz="4" w:space="0" w:color="auto"/>
              <w:right w:val="single" w:sz="4" w:space="0" w:color="auto"/>
            </w:tcBorders>
            <w:vAlign w:val="center"/>
          </w:tcPr>
          <w:p w14:paraId="5D71C52F" w14:textId="77777777" w:rsidR="00C60011" w:rsidRDefault="00E33B9C">
            <w:pPr>
              <w:adjustRightInd w:val="0"/>
              <w:snapToGrid w:val="0"/>
              <w:jc w:val="both"/>
              <w:rPr>
                <w:rFonts w:eastAsia="仿宋"/>
                <w:sz w:val="28"/>
              </w:rPr>
            </w:pPr>
            <w:r>
              <w:rPr>
                <w:rFonts w:eastAsia="仿宋" w:hint="eastAsia"/>
                <w:szCs w:val="21"/>
              </w:rPr>
              <w:t>讨论与交流</w:t>
            </w:r>
          </w:p>
        </w:tc>
        <w:tc>
          <w:tcPr>
            <w:tcW w:w="551" w:type="pct"/>
            <w:vMerge w:val="restart"/>
            <w:tcBorders>
              <w:left w:val="single" w:sz="4" w:space="0" w:color="auto"/>
              <w:right w:val="single" w:sz="4" w:space="0" w:color="auto"/>
            </w:tcBorders>
            <w:vAlign w:val="center"/>
          </w:tcPr>
          <w:p w14:paraId="10583CD3" w14:textId="77777777" w:rsidR="00EF10B2" w:rsidRDefault="00EF10B2" w:rsidP="00EF10B2">
            <w:pPr>
              <w:spacing w:line="360" w:lineRule="exact"/>
              <w:ind w:leftChars="-42" w:left="-101" w:firstLineChars="76" w:firstLine="182"/>
              <w:jc w:val="center"/>
              <w:rPr>
                <w:rFonts w:eastAsia="仿宋"/>
                <w:szCs w:val="21"/>
              </w:rPr>
            </w:pPr>
            <w:r w:rsidRPr="00EF10B2">
              <w:rPr>
                <w:rFonts w:eastAsia="仿宋" w:hint="eastAsia"/>
                <w:szCs w:val="21"/>
              </w:rPr>
              <w:t>黄丽华</w:t>
            </w:r>
          </w:p>
          <w:p w14:paraId="70A68559" w14:textId="242228B2" w:rsidR="00C60011" w:rsidRDefault="00EF10B2" w:rsidP="00EF10B2">
            <w:pPr>
              <w:adjustRightInd w:val="0"/>
              <w:snapToGrid w:val="0"/>
              <w:jc w:val="center"/>
              <w:rPr>
                <w:rFonts w:eastAsia="仿宋"/>
                <w:color w:val="000000"/>
              </w:rPr>
            </w:pPr>
            <w:r>
              <w:rPr>
                <w:rFonts w:eastAsia="仿宋" w:hint="eastAsia"/>
                <w:szCs w:val="21"/>
              </w:rPr>
              <w:t>教授</w:t>
            </w:r>
          </w:p>
        </w:tc>
      </w:tr>
      <w:tr w:rsidR="00C60011" w14:paraId="3694F5AE" w14:textId="77777777">
        <w:trPr>
          <w:trHeight w:val="567"/>
          <w:jc w:val="center"/>
        </w:trPr>
        <w:tc>
          <w:tcPr>
            <w:tcW w:w="420" w:type="pct"/>
            <w:tcBorders>
              <w:top w:val="single" w:sz="4" w:space="0" w:color="auto"/>
              <w:left w:val="single" w:sz="4" w:space="0" w:color="auto"/>
              <w:bottom w:val="single" w:sz="4" w:space="0" w:color="auto"/>
              <w:right w:val="single" w:sz="4" w:space="0" w:color="auto"/>
            </w:tcBorders>
            <w:vAlign w:val="center"/>
          </w:tcPr>
          <w:p w14:paraId="75D41913" w14:textId="77777777" w:rsidR="00C60011" w:rsidRDefault="00E33B9C">
            <w:pPr>
              <w:adjustRightInd w:val="0"/>
              <w:snapToGrid w:val="0"/>
              <w:jc w:val="center"/>
              <w:rPr>
                <w:rFonts w:eastAsia="仿宋"/>
                <w:szCs w:val="21"/>
              </w:rPr>
            </w:pPr>
            <w:r>
              <w:rPr>
                <w:rFonts w:eastAsia="仿宋"/>
                <w:szCs w:val="21"/>
              </w:rPr>
              <w:t>9</w:t>
            </w:r>
          </w:p>
        </w:tc>
        <w:tc>
          <w:tcPr>
            <w:tcW w:w="502" w:type="pct"/>
            <w:tcBorders>
              <w:top w:val="single" w:sz="4" w:space="0" w:color="auto"/>
              <w:left w:val="single" w:sz="4" w:space="0" w:color="auto"/>
              <w:bottom w:val="single" w:sz="4" w:space="0" w:color="auto"/>
              <w:right w:val="single" w:sz="4" w:space="0" w:color="auto"/>
            </w:tcBorders>
            <w:vAlign w:val="center"/>
          </w:tcPr>
          <w:p w14:paraId="64D2E2F0" w14:textId="77777777" w:rsidR="00C60011" w:rsidRDefault="00E33B9C">
            <w:pPr>
              <w:adjustRightInd w:val="0"/>
              <w:snapToGrid w:val="0"/>
              <w:jc w:val="center"/>
              <w:rPr>
                <w:rFonts w:eastAsia="仿宋"/>
                <w:szCs w:val="21"/>
              </w:rPr>
            </w:pPr>
            <w:r>
              <w:rPr>
                <w:rFonts w:eastAsia="仿宋" w:hint="eastAsia"/>
                <w:szCs w:val="21"/>
              </w:rPr>
              <w:t>闭幕式</w:t>
            </w:r>
          </w:p>
        </w:tc>
        <w:tc>
          <w:tcPr>
            <w:tcW w:w="769" w:type="pct"/>
            <w:tcBorders>
              <w:top w:val="single" w:sz="4" w:space="0" w:color="auto"/>
              <w:left w:val="nil"/>
              <w:bottom w:val="nil"/>
              <w:right w:val="single" w:sz="4" w:space="0" w:color="auto"/>
            </w:tcBorders>
            <w:vAlign w:val="center"/>
          </w:tcPr>
          <w:p w14:paraId="095906E7" w14:textId="5772CF10" w:rsidR="00C60011" w:rsidRDefault="00E33B9C">
            <w:pPr>
              <w:adjustRightInd w:val="0"/>
              <w:snapToGrid w:val="0"/>
              <w:jc w:val="center"/>
              <w:rPr>
                <w:rFonts w:eastAsia="仿宋"/>
                <w:szCs w:val="21"/>
              </w:rPr>
            </w:pPr>
            <w:r>
              <w:t>11:</w:t>
            </w:r>
            <w:r w:rsidR="00406D67">
              <w:t>0</w:t>
            </w:r>
            <w:r>
              <w:t>0-1</w:t>
            </w:r>
            <w:r w:rsidR="00406D67">
              <w:t>1</w:t>
            </w:r>
            <w:r>
              <w:t>:</w:t>
            </w:r>
            <w:r w:rsidR="00406D67">
              <w:t>3</w:t>
            </w:r>
            <w:r>
              <w:t>0</w:t>
            </w:r>
          </w:p>
        </w:tc>
        <w:tc>
          <w:tcPr>
            <w:tcW w:w="2758" w:type="pct"/>
            <w:gridSpan w:val="4"/>
            <w:tcBorders>
              <w:top w:val="single" w:sz="4" w:space="0" w:color="auto"/>
              <w:left w:val="nil"/>
              <w:right w:val="single" w:sz="4" w:space="0" w:color="auto"/>
            </w:tcBorders>
            <w:vAlign w:val="center"/>
          </w:tcPr>
          <w:p w14:paraId="376A8D1B" w14:textId="77777777" w:rsidR="00C60011" w:rsidRDefault="00E33B9C">
            <w:pPr>
              <w:spacing w:line="360" w:lineRule="exact"/>
              <w:jc w:val="both"/>
              <w:rPr>
                <w:rFonts w:eastAsia="仿宋"/>
                <w:szCs w:val="21"/>
              </w:rPr>
            </w:pPr>
            <w:r>
              <w:rPr>
                <w:rFonts w:eastAsia="仿宋" w:hint="eastAsia"/>
                <w:szCs w:val="21"/>
              </w:rPr>
              <w:t>总项目负责人杨晓光研究员作会议总结</w:t>
            </w:r>
          </w:p>
          <w:p w14:paraId="0DB41FB3" w14:textId="77777777" w:rsidR="00C60011" w:rsidRDefault="00E33B9C">
            <w:pPr>
              <w:adjustRightInd w:val="0"/>
              <w:snapToGrid w:val="0"/>
              <w:jc w:val="both"/>
              <w:rPr>
                <w:rFonts w:eastAsia="仿宋"/>
                <w:szCs w:val="21"/>
              </w:rPr>
            </w:pPr>
            <w:r>
              <w:rPr>
                <w:rFonts w:eastAsia="仿宋" w:hint="eastAsia"/>
                <w:szCs w:val="21"/>
              </w:rPr>
              <w:t>基金委管理科学部副</w:t>
            </w:r>
            <w:r w:rsidRPr="00EF10B2">
              <w:rPr>
                <w:rFonts w:eastAsia="仿宋" w:hint="eastAsia"/>
                <w:szCs w:val="21"/>
              </w:rPr>
              <w:t>主任刘作仪研究员总结</w:t>
            </w:r>
            <w:r>
              <w:rPr>
                <w:rFonts w:eastAsia="仿宋" w:hint="eastAsia"/>
                <w:szCs w:val="21"/>
              </w:rPr>
              <w:t>发言</w:t>
            </w:r>
          </w:p>
        </w:tc>
        <w:tc>
          <w:tcPr>
            <w:tcW w:w="551" w:type="pct"/>
            <w:vMerge/>
            <w:tcBorders>
              <w:left w:val="single" w:sz="4" w:space="0" w:color="auto"/>
              <w:bottom w:val="nil"/>
              <w:right w:val="single" w:sz="4" w:space="0" w:color="auto"/>
            </w:tcBorders>
            <w:vAlign w:val="center"/>
          </w:tcPr>
          <w:p w14:paraId="5230D62A" w14:textId="77777777" w:rsidR="00C60011" w:rsidRDefault="00C60011">
            <w:pPr>
              <w:adjustRightInd w:val="0"/>
              <w:snapToGrid w:val="0"/>
              <w:jc w:val="center"/>
              <w:rPr>
                <w:rFonts w:eastAsia="仿宋"/>
                <w:szCs w:val="21"/>
              </w:rPr>
            </w:pPr>
          </w:p>
        </w:tc>
      </w:tr>
      <w:tr w:rsidR="00C60011" w14:paraId="5D41E563" w14:textId="77777777">
        <w:trPr>
          <w:trHeight w:val="675"/>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E7E6E6"/>
            <w:vAlign w:val="center"/>
          </w:tcPr>
          <w:p w14:paraId="0BA1E7AF" w14:textId="6D5AA293" w:rsidR="00C60011" w:rsidRDefault="00E33B9C">
            <w:pPr>
              <w:adjustRightInd w:val="0"/>
              <w:snapToGrid w:val="0"/>
              <w:jc w:val="center"/>
              <w:rPr>
                <w:rFonts w:eastAsia="仿宋"/>
                <w:b/>
                <w:szCs w:val="21"/>
              </w:rPr>
            </w:pPr>
            <w:r>
              <w:rPr>
                <w:rFonts w:eastAsia="仿宋" w:hint="eastAsia"/>
                <w:b/>
                <w:szCs w:val="21"/>
              </w:rPr>
              <w:t>午餐（</w:t>
            </w:r>
            <w:r>
              <w:rPr>
                <w:rFonts w:eastAsia="仿宋" w:hint="eastAsia"/>
                <w:b/>
                <w:szCs w:val="21"/>
              </w:rPr>
              <w:t>1</w:t>
            </w:r>
            <w:r w:rsidR="00406D67">
              <w:rPr>
                <w:rFonts w:eastAsia="仿宋"/>
                <w:b/>
                <w:szCs w:val="21"/>
              </w:rPr>
              <w:t>1</w:t>
            </w:r>
            <w:r>
              <w:rPr>
                <w:rFonts w:eastAsia="仿宋" w:hint="eastAsia"/>
                <w:b/>
                <w:szCs w:val="21"/>
              </w:rPr>
              <w:t>:</w:t>
            </w:r>
            <w:r w:rsidR="00406D67">
              <w:rPr>
                <w:rFonts w:eastAsia="仿宋"/>
                <w:b/>
                <w:szCs w:val="21"/>
              </w:rPr>
              <w:t>3</w:t>
            </w:r>
            <w:r>
              <w:rPr>
                <w:rFonts w:eastAsia="仿宋" w:hint="eastAsia"/>
                <w:b/>
                <w:szCs w:val="21"/>
              </w:rPr>
              <w:t>0</w:t>
            </w:r>
            <w:r>
              <w:rPr>
                <w:rFonts w:eastAsia="仿宋" w:hint="eastAsia"/>
                <w:b/>
                <w:szCs w:val="21"/>
              </w:rPr>
              <w:t>）地点：杭州金溪山庄</w:t>
            </w:r>
            <w:r>
              <w:rPr>
                <w:rFonts w:eastAsia="仿宋" w:hint="eastAsia"/>
                <w:b/>
                <w:szCs w:val="21"/>
              </w:rPr>
              <w:t xml:space="preserve"> </w:t>
            </w:r>
            <w:r>
              <w:rPr>
                <w:rFonts w:eastAsia="仿宋" w:hint="eastAsia"/>
                <w:b/>
                <w:szCs w:val="21"/>
              </w:rPr>
              <w:t>金溪山庄一</w:t>
            </w:r>
            <w:proofErr w:type="gramStart"/>
            <w:r>
              <w:rPr>
                <w:rFonts w:eastAsia="仿宋" w:hint="eastAsia"/>
                <w:b/>
                <w:szCs w:val="21"/>
              </w:rPr>
              <w:t>楼闻柳厅</w:t>
            </w:r>
            <w:proofErr w:type="gramEnd"/>
          </w:p>
        </w:tc>
      </w:tr>
      <w:bookmarkEnd w:id="0"/>
    </w:tbl>
    <w:p w14:paraId="4409E560" w14:textId="491BDC22" w:rsidR="00C60011" w:rsidRDefault="00C60011">
      <w:pPr>
        <w:rPr>
          <w:rFonts w:ascii="宋体" w:hAnsi="宋体"/>
          <w:b/>
          <w:sz w:val="4"/>
          <w:szCs w:val="21"/>
        </w:rPr>
      </w:pPr>
    </w:p>
    <w:p w14:paraId="13075FF3" w14:textId="61515A2E" w:rsidR="00C60011" w:rsidRDefault="00E33B9C" w:rsidP="00AA55E3">
      <w:pPr>
        <w:spacing w:beforeLines="50" w:before="156" w:afterLines="50" w:after="156" w:line="360" w:lineRule="auto"/>
        <w:jc w:val="center"/>
        <w:rPr>
          <w:rFonts w:ascii="黑体" w:eastAsia="黑体"/>
          <w:b/>
          <w:sz w:val="44"/>
        </w:rPr>
      </w:pPr>
      <w:r>
        <w:rPr>
          <w:rFonts w:ascii="黑体" w:eastAsia="黑体" w:hint="eastAsia"/>
          <w:b/>
          <w:sz w:val="44"/>
        </w:rPr>
        <w:t>重大项目学术领导小组名单</w:t>
      </w:r>
    </w:p>
    <w:p w14:paraId="1CF8ABFF" w14:textId="77777777" w:rsidR="00C60011" w:rsidRPr="00AA55E3" w:rsidRDefault="00E33B9C">
      <w:pPr>
        <w:spacing w:beforeLines="50" w:before="156" w:afterLines="50" w:after="156" w:line="360" w:lineRule="auto"/>
        <w:jc w:val="center"/>
        <w:rPr>
          <w:rFonts w:ascii="黑体" w:eastAsia="黑体"/>
          <w:b/>
          <w:sz w:val="28"/>
          <w:szCs w:val="28"/>
        </w:rPr>
      </w:pPr>
      <w:r w:rsidRPr="00AA55E3">
        <w:rPr>
          <w:rFonts w:ascii="黑体" w:eastAsia="黑体" w:hint="eastAsia"/>
          <w:b/>
          <w:sz w:val="28"/>
          <w:szCs w:val="28"/>
        </w:rPr>
        <w:t>(按姓氏拼音排序)</w:t>
      </w:r>
    </w:p>
    <w:p w14:paraId="0AEB0A64" w14:textId="77777777" w:rsidR="00C60011" w:rsidRDefault="00C60011">
      <w:pPr>
        <w:spacing w:beforeLines="50" w:before="156" w:afterLines="50" w:after="156" w:line="360" w:lineRule="auto"/>
        <w:rPr>
          <w:rFonts w:ascii="黑体" w:eastAsia="黑体"/>
          <w:b/>
          <w:sz w:val="44"/>
        </w:rPr>
      </w:pPr>
    </w:p>
    <w:p w14:paraId="75FA4D01" w14:textId="41169395" w:rsidR="00C60011" w:rsidRDefault="00E33B9C">
      <w:pPr>
        <w:spacing w:afterLines="50" w:after="156"/>
        <w:ind w:firstLineChars="457" w:firstLine="1280"/>
        <w:rPr>
          <w:rFonts w:ascii="楷体_GB2312" w:eastAsia="楷体_GB2312"/>
          <w:sz w:val="28"/>
          <w:szCs w:val="28"/>
        </w:rPr>
      </w:pPr>
      <w:r>
        <w:rPr>
          <w:rFonts w:ascii="楷体_GB2312" w:eastAsia="楷体_GB2312" w:hint="eastAsia"/>
          <w:sz w:val="28"/>
          <w:szCs w:val="28"/>
        </w:rPr>
        <w:t>黄丽华</w:t>
      </w:r>
      <w:r w:rsidR="00643604">
        <w:rPr>
          <w:rFonts w:ascii="楷体_GB2312" w:eastAsia="楷体_GB2312"/>
          <w:sz w:val="28"/>
          <w:szCs w:val="28"/>
        </w:rPr>
        <w:t xml:space="preserve">   </w:t>
      </w:r>
      <w:r>
        <w:rPr>
          <w:rFonts w:ascii="楷体_GB2312" w:eastAsia="楷体_GB2312" w:hint="eastAsia"/>
          <w:sz w:val="28"/>
          <w:szCs w:val="28"/>
        </w:rPr>
        <w:t>教</w:t>
      </w:r>
      <w:r w:rsidR="00643604">
        <w:rPr>
          <w:rFonts w:ascii="楷体_GB2312" w:eastAsia="楷体_GB2312" w:hint="eastAsia"/>
          <w:sz w:val="28"/>
          <w:szCs w:val="28"/>
        </w:rPr>
        <w:t xml:space="preserve"> </w:t>
      </w:r>
      <w:r w:rsidR="00643604">
        <w:rPr>
          <w:rFonts w:ascii="楷体_GB2312" w:eastAsia="楷体_GB2312"/>
          <w:sz w:val="28"/>
          <w:szCs w:val="28"/>
        </w:rPr>
        <w:t xml:space="preserve"> </w:t>
      </w:r>
      <w:r>
        <w:rPr>
          <w:rFonts w:ascii="楷体_GB2312" w:eastAsia="楷体_GB2312" w:hint="eastAsia"/>
          <w:sz w:val="28"/>
          <w:szCs w:val="28"/>
        </w:rPr>
        <w:t>授</w:t>
      </w:r>
      <w:r w:rsidR="00643604">
        <w:rPr>
          <w:rFonts w:ascii="楷体_GB2312" w:eastAsia="楷体_GB2312"/>
          <w:sz w:val="28"/>
          <w:szCs w:val="28"/>
        </w:rPr>
        <w:t xml:space="preserve">  </w:t>
      </w:r>
      <w:r>
        <w:rPr>
          <w:rFonts w:ascii="楷体_GB2312" w:eastAsia="楷体_GB2312" w:hint="eastAsia"/>
          <w:sz w:val="28"/>
          <w:szCs w:val="28"/>
        </w:rPr>
        <w:t xml:space="preserve">复旦大学 </w:t>
      </w:r>
    </w:p>
    <w:p w14:paraId="1E6925C9" w14:textId="595C32D2" w:rsidR="00C60011" w:rsidRDefault="00E33B9C">
      <w:pPr>
        <w:spacing w:afterLines="50" w:after="156"/>
        <w:ind w:firstLineChars="457" w:firstLine="1280"/>
        <w:rPr>
          <w:rFonts w:ascii="楷体_GB2312" w:eastAsia="楷体_GB2312"/>
          <w:sz w:val="28"/>
          <w:szCs w:val="28"/>
        </w:rPr>
      </w:pPr>
      <w:r>
        <w:rPr>
          <w:rFonts w:ascii="楷体_GB2312" w:eastAsia="楷体_GB2312" w:hint="eastAsia"/>
          <w:sz w:val="28"/>
          <w:szCs w:val="28"/>
        </w:rPr>
        <w:t>柯荣住</w:t>
      </w:r>
      <w:r w:rsidR="00643604">
        <w:rPr>
          <w:rFonts w:ascii="楷体_GB2312" w:eastAsia="楷体_GB2312"/>
          <w:sz w:val="28"/>
          <w:szCs w:val="28"/>
        </w:rPr>
        <w:t xml:space="preserve">   </w:t>
      </w:r>
      <w:r>
        <w:rPr>
          <w:rFonts w:ascii="楷体_GB2312" w:eastAsia="楷体_GB2312" w:hint="eastAsia"/>
          <w:sz w:val="28"/>
          <w:szCs w:val="28"/>
        </w:rPr>
        <w:t>教</w:t>
      </w:r>
      <w:r w:rsidR="00643604">
        <w:rPr>
          <w:rFonts w:ascii="楷体_GB2312" w:eastAsia="楷体_GB2312" w:hint="eastAsia"/>
          <w:sz w:val="28"/>
          <w:szCs w:val="28"/>
        </w:rPr>
        <w:t xml:space="preserve"> </w:t>
      </w:r>
      <w:r w:rsidR="00643604">
        <w:rPr>
          <w:rFonts w:ascii="楷体_GB2312" w:eastAsia="楷体_GB2312"/>
          <w:sz w:val="28"/>
          <w:szCs w:val="28"/>
        </w:rPr>
        <w:t xml:space="preserve"> </w:t>
      </w:r>
      <w:r>
        <w:rPr>
          <w:rFonts w:ascii="楷体_GB2312" w:eastAsia="楷体_GB2312" w:hint="eastAsia"/>
          <w:sz w:val="28"/>
          <w:szCs w:val="28"/>
        </w:rPr>
        <w:t>授</w:t>
      </w:r>
      <w:r w:rsidR="00643604">
        <w:rPr>
          <w:rFonts w:ascii="楷体_GB2312" w:eastAsia="楷体_GB2312"/>
          <w:sz w:val="28"/>
          <w:szCs w:val="28"/>
        </w:rPr>
        <w:t xml:space="preserve">  </w:t>
      </w:r>
      <w:r>
        <w:rPr>
          <w:rFonts w:ascii="楷体_GB2312" w:eastAsia="楷体_GB2312" w:hint="eastAsia"/>
          <w:sz w:val="28"/>
          <w:szCs w:val="28"/>
        </w:rPr>
        <w:t xml:space="preserve">浙江大学 </w:t>
      </w:r>
    </w:p>
    <w:p w14:paraId="42DB64C3" w14:textId="2E7F0128" w:rsidR="00C60011" w:rsidRDefault="00E33B9C">
      <w:pPr>
        <w:spacing w:afterLines="50" w:after="156"/>
        <w:ind w:firstLineChars="457" w:firstLine="1280"/>
        <w:rPr>
          <w:rFonts w:ascii="楷体_GB2312" w:eastAsia="楷体_GB2312"/>
          <w:sz w:val="28"/>
          <w:szCs w:val="28"/>
        </w:rPr>
      </w:pPr>
      <w:r>
        <w:rPr>
          <w:rFonts w:ascii="楷体_GB2312" w:eastAsia="楷体_GB2312" w:hint="eastAsia"/>
          <w:sz w:val="28"/>
          <w:szCs w:val="28"/>
        </w:rPr>
        <w:t>李登峰</w:t>
      </w:r>
      <w:r w:rsidR="00643604">
        <w:rPr>
          <w:rFonts w:ascii="楷体_GB2312" w:eastAsia="楷体_GB2312"/>
          <w:sz w:val="28"/>
          <w:szCs w:val="28"/>
        </w:rPr>
        <w:t xml:space="preserve">   </w:t>
      </w:r>
      <w:r>
        <w:rPr>
          <w:rFonts w:ascii="楷体_GB2312" w:eastAsia="楷体_GB2312" w:hint="eastAsia"/>
          <w:sz w:val="28"/>
          <w:szCs w:val="28"/>
        </w:rPr>
        <w:t>教</w:t>
      </w:r>
      <w:r w:rsidR="00643604">
        <w:rPr>
          <w:rFonts w:ascii="楷体_GB2312" w:eastAsia="楷体_GB2312" w:hint="eastAsia"/>
          <w:sz w:val="28"/>
          <w:szCs w:val="28"/>
        </w:rPr>
        <w:t xml:space="preserve"> </w:t>
      </w:r>
      <w:r w:rsidR="00643604">
        <w:rPr>
          <w:rFonts w:ascii="楷体_GB2312" w:eastAsia="楷体_GB2312"/>
          <w:sz w:val="28"/>
          <w:szCs w:val="28"/>
        </w:rPr>
        <w:t xml:space="preserve"> </w:t>
      </w:r>
      <w:r>
        <w:rPr>
          <w:rFonts w:ascii="楷体_GB2312" w:eastAsia="楷体_GB2312" w:hint="eastAsia"/>
          <w:sz w:val="28"/>
          <w:szCs w:val="28"/>
        </w:rPr>
        <w:t>授</w:t>
      </w:r>
      <w:r w:rsidR="00643604">
        <w:rPr>
          <w:rFonts w:ascii="楷体_GB2312" w:eastAsia="楷体_GB2312"/>
          <w:sz w:val="28"/>
          <w:szCs w:val="28"/>
        </w:rPr>
        <w:t xml:space="preserve">  </w:t>
      </w:r>
      <w:r>
        <w:rPr>
          <w:rFonts w:ascii="楷体_GB2312" w:eastAsia="楷体_GB2312" w:hint="eastAsia"/>
          <w:sz w:val="28"/>
          <w:szCs w:val="28"/>
        </w:rPr>
        <w:t xml:space="preserve">电子科技大学 </w:t>
      </w:r>
    </w:p>
    <w:p w14:paraId="75B57763" w14:textId="78354402" w:rsidR="00C60011" w:rsidRDefault="00E33B9C">
      <w:pPr>
        <w:spacing w:afterLines="50" w:after="156"/>
        <w:ind w:firstLineChars="457" w:firstLine="1280"/>
        <w:rPr>
          <w:rFonts w:ascii="楷体_GB2312" w:eastAsia="楷体_GB2312"/>
          <w:sz w:val="28"/>
          <w:szCs w:val="28"/>
        </w:rPr>
      </w:pPr>
      <w:r>
        <w:rPr>
          <w:rFonts w:ascii="楷体_GB2312" w:eastAsia="楷体_GB2312" w:hint="eastAsia"/>
          <w:sz w:val="28"/>
          <w:szCs w:val="28"/>
        </w:rPr>
        <w:t>李三希</w:t>
      </w:r>
      <w:r w:rsidR="00643604">
        <w:rPr>
          <w:rFonts w:ascii="楷体_GB2312" w:eastAsia="楷体_GB2312"/>
          <w:sz w:val="28"/>
          <w:szCs w:val="28"/>
        </w:rPr>
        <w:t xml:space="preserve">   </w:t>
      </w:r>
      <w:r>
        <w:rPr>
          <w:rFonts w:ascii="楷体_GB2312" w:eastAsia="楷体_GB2312" w:hint="eastAsia"/>
          <w:sz w:val="28"/>
          <w:szCs w:val="28"/>
        </w:rPr>
        <w:t>教</w:t>
      </w:r>
      <w:r w:rsidR="00643604">
        <w:rPr>
          <w:rFonts w:ascii="楷体_GB2312" w:eastAsia="楷体_GB2312" w:hint="eastAsia"/>
          <w:sz w:val="28"/>
          <w:szCs w:val="28"/>
        </w:rPr>
        <w:t xml:space="preserve"> </w:t>
      </w:r>
      <w:r w:rsidR="00643604">
        <w:rPr>
          <w:rFonts w:ascii="楷体_GB2312" w:eastAsia="楷体_GB2312"/>
          <w:sz w:val="28"/>
          <w:szCs w:val="28"/>
        </w:rPr>
        <w:t xml:space="preserve"> </w:t>
      </w:r>
      <w:r>
        <w:rPr>
          <w:rFonts w:ascii="楷体_GB2312" w:eastAsia="楷体_GB2312" w:hint="eastAsia"/>
          <w:sz w:val="28"/>
          <w:szCs w:val="28"/>
        </w:rPr>
        <w:t>授</w:t>
      </w:r>
      <w:r w:rsidR="00643604">
        <w:rPr>
          <w:rFonts w:ascii="楷体_GB2312" w:eastAsia="楷体_GB2312"/>
          <w:sz w:val="28"/>
          <w:szCs w:val="28"/>
        </w:rPr>
        <w:t xml:space="preserve">  </w:t>
      </w:r>
      <w:r>
        <w:rPr>
          <w:rFonts w:ascii="楷体_GB2312" w:eastAsia="楷体_GB2312" w:hint="eastAsia"/>
          <w:sz w:val="28"/>
          <w:szCs w:val="28"/>
        </w:rPr>
        <w:t xml:space="preserve">中国人民大学 </w:t>
      </w:r>
    </w:p>
    <w:p w14:paraId="4DB1F60B" w14:textId="025B00AB" w:rsidR="00C60011" w:rsidRDefault="00E33B9C">
      <w:pPr>
        <w:spacing w:afterLines="50" w:after="156"/>
        <w:ind w:firstLineChars="457" w:firstLine="1280"/>
        <w:rPr>
          <w:rFonts w:ascii="楷体_GB2312" w:eastAsia="楷体_GB2312"/>
          <w:sz w:val="28"/>
          <w:szCs w:val="28"/>
        </w:rPr>
      </w:pPr>
      <w:r>
        <w:rPr>
          <w:rFonts w:ascii="楷体_GB2312" w:eastAsia="楷体_GB2312" w:hint="eastAsia"/>
          <w:sz w:val="28"/>
          <w:szCs w:val="28"/>
        </w:rPr>
        <w:t xml:space="preserve">孙 </w:t>
      </w:r>
      <w:r>
        <w:rPr>
          <w:rFonts w:ascii="楷体_GB2312" w:eastAsia="楷体_GB2312"/>
          <w:sz w:val="28"/>
          <w:szCs w:val="28"/>
        </w:rPr>
        <w:t xml:space="preserve"> </w:t>
      </w:r>
      <w:r>
        <w:rPr>
          <w:rFonts w:ascii="楷体_GB2312" w:eastAsia="楷体_GB2312" w:hint="eastAsia"/>
          <w:sz w:val="28"/>
          <w:szCs w:val="28"/>
        </w:rPr>
        <w:t>宁</w:t>
      </w:r>
      <w:r w:rsidR="00643604">
        <w:rPr>
          <w:rFonts w:ascii="楷体_GB2312" w:eastAsia="楷体_GB2312"/>
          <w:sz w:val="28"/>
          <w:szCs w:val="28"/>
        </w:rPr>
        <w:t xml:space="preserve">   </w:t>
      </w:r>
      <w:r>
        <w:rPr>
          <w:rFonts w:ascii="楷体_GB2312" w:eastAsia="楷体_GB2312" w:hint="eastAsia"/>
          <w:sz w:val="28"/>
          <w:szCs w:val="28"/>
        </w:rPr>
        <w:t>教</w:t>
      </w:r>
      <w:r w:rsidR="00643604">
        <w:rPr>
          <w:rFonts w:ascii="楷体_GB2312" w:eastAsia="楷体_GB2312" w:hint="eastAsia"/>
          <w:sz w:val="28"/>
          <w:szCs w:val="28"/>
        </w:rPr>
        <w:t xml:space="preserve"> </w:t>
      </w:r>
      <w:r w:rsidR="00643604">
        <w:rPr>
          <w:rFonts w:ascii="楷体_GB2312" w:eastAsia="楷体_GB2312"/>
          <w:sz w:val="28"/>
          <w:szCs w:val="28"/>
        </w:rPr>
        <w:t xml:space="preserve"> </w:t>
      </w:r>
      <w:r>
        <w:rPr>
          <w:rFonts w:ascii="楷体_GB2312" w:eastAsia="楷体_GB2312" w:hint="eastAsia"/>
          <w:sz w:val="28"/>
          <w:szCs w:val="28"/>
        </w:rPr>
        <w:t>授</w:t>
      </w:r>
      <w:r w:rsidR="00643604">
        <w:rPr>
          <w:rFonts w:ascii="楷体_GB2312" w:eastAsia="楷体_GB2312"/>
          <w:sz w:val="28"/>
          <w:szCs w:val="28"/>
        </w:rPr>
        <w:t xml:space="preserve">  </w:t>
      </w:r>
      <w:r>
        <w:rPr>
          <w:rFonts w:ascii="楷体_GB2312" w:eastAsia="楷体_GB2312" w:hint="eastAsia"/>
          <w:sz w:val="28"/>
          <w:szCs w:val="28"/>
        </w:rPr>
        <w:t xml:space="preserve">南京审计大学 </w:t>
      </w:r>
    </w:p>
    <w:p w14:paraId="3F38DF2F" w14:textId="448A2284" w:rsidR="00C60011" w:rsidRDefault="00E33B9C">
      <w:pPr>
        <w:spacing w:afterLines="50" w:after="156"/>
        <w:ind w:firstLineChars="457" w:firstLine="1280"/>
        <w:rPr>
          <w:rFonts w:ascii="楷体_GB2312" w:eastAsia="楷体_GB2312"/>
          <w:sz w:val="28"/>
          <w:szCs w:val="28"/>
        </w:rPr>
      </w:pPr>
      <w:r>
        <w:rPr>
          <w:rFonts w:ascii="楷体_GB2312" w:eastAsia="楷体_GB2312" w:hint="eastAsia"/>
          <w:sz w:val="28"/>
          <w:szCs w:val="28"/>
        </w:rPr>
        <w:t xml:space="preserve">汤 </w:t>
      </w:r>
      <w:r>
        <w:rPr>
          <w:rFonts w:ascii="楷体_GB2312" w:eastAsia="楷体_GB2312"/>
          <w:sz w:val="28"/>
          <w:szCs w:val="28"/>
        </w:rPr>
        <w:t xml:space="preserve"> </w:t>
      </w:r>
      <w:r>
        <w:rPr>
          <w:rFonts w:ascii="楷体_GB2312" w:eastAsia="楷体_GB2312" w:hint="eastAsia"/>
          <w:sz w:val="28"/>
          <w:szCs w:val="28"/>
        </w:rPr>
        <w:t>珂</w:t>
      </w:r>
      <w:r w:rsidR="00643604">
        <w:rPr>
          <w:rFonts w:ascii="楷体_GB2312" w:eastAsia="楷体_GB2312"/>
          <w:sz w:val="28"/>
          <w:szCs w:val="28"/>
        </w:rPr>
        <w:t xml:space="preserve">   </w:t>
      </w:r>
      <w:r>
        <w:rPr>
          <w:rFonts w:ascii="楷体_GB2312" w:eastAsia="楷体_GB2312" w:hint="eastAsia"/>
          <w:sz w:val="28"/>
          <w:szCs w:val="28"/>
        </w:rPr>
        <w:t>教</w:t>
      </w:r>
      <w:r w:rsidR="00643604">
        <w:rPr>
          <w:rFonts w:ascii="楷体_GB2312" w:eastAsia="楷体_GB2312" w:hint="eastAsia"/>
          <w:sz w:val="28"/>
          <w:szCs w:val="28"/>
        </w:rPr>
        <w:t xml:space="preserve"> </w:t>
      </w:r>
      <w:r w:rsidR="00643604">
        <w:rPr>
          <w:rFonts w:ascii="楷体_GB2312" w:eastAsia="楷体_GB2312"/>
          <w:sz w:val="28"/>
          <w:szCs w:val="28"/>
        </w:rPr>
        <w:t xml:space="preserve"> </w:t>
      </w:r>
      <w:r>
        <w:rPr>
          <w:rFonts w:ascii="楷体_GB2312" w:eastAsia="楷体_GB2312" w:hint="eastAsia"/>
          <w:sz w:val="28"/>
          <w:szCs w:val="28"/>
        </w:rPr>
        <w:t>授</w:t>
      </w:r>
      <w:r w:rsidR="00643604">
        <w:rPr>
          <w:rFonts w:ascii="楷体_GB2312" w:eastAsia="楷体_GB2312"/>
          <w:sz w:val="28"/>
          <w:szCs w:val="28"/>
        </w:rPr>
        <w:t xml:space="preserve">  </w:t>
      </w:r>
      <w:r>
        <w:rPr>
          <w:rFonts w:ascii="楷体_GB2312" w:eastAsia="楷体_GB2312" w:hint="eastAsia"/>
          <w:sz w:val="28"/>
          <w:szCs w:val="28"/>
        </w:rPr>
        <w:t xml:space="preserve">清华大学 </w:t>
      </w:r>
    </w:p>
    <w:p w14:paraId="03D6EA17" w14:textId="3A32A8FF" w:rsidR="00C60011" w:rsidRDefault="00E33B9C">
      <w:pPr>
        <w:spacing w:afterLines="50" w:after="156"/>
        <w:ind w:firstLineChars="457" w:firstLine="1280"/>
        <w:rPr>
          <w:rFonts w:ascii="楷体_GB2312" w:eastAsia="楷体_GB2312"/>
          <w:sz w:val="28"/>
          <w:szCs w:val="28"/>
        </w:rPr>
      </w:pPr>
      <w:r>
        <w:rPr>
          <w:rFonts w:ascii="楷体_GB2312" w:eastAsia="楷体_GB2312" w:hint="eastAsia"/>
          <w:sz w:val="28"/>
          <w:szCs w:val="28"/>
        </w:rPr>
        <w:t>田国强</w:t>
      </w:r>
      <w:r w:rsidR="00643604">
        <w:rPr>
          <w:rFonts w:ascii="楷体_GB2312" w:eastAsia="楷体_GB2312"/>
          <w:sz w:val="28"/>
          <w:szCs w:val="28"/>
        </w:rPr>
        <w:t xml:space="preserve">   </w:t>
      </w:r>
      <w:r>
        <w:rPr>
          <w:rFonts w:ascii="楷体_GB2312" w:eastAsia="楷体_GB2312" w:hint="eastAsia"/>
          <w:sz w:val="28"/>
          <w:szCs w:val="28"/>
        </w:rPr>
        <w:t>教</w:t>
      </w:r>
      <w:r w:rsidR="00643604">
        <w:rPr>
          <w:rFonts w:ascii="楷体_GB2312" w:eastAsia="楷体_GB2312" w:hint="eastAsia"/>
          <w:sz w:val="28"/>
          <w:szCs w:val="28"/>
        </w:rPr>
        <w:t xml:space="preserve"> </w:t>
      </w:r>
      <w:r w:rsidR="00643604">
        <w:rPr>
          <w:rFonts w:ascii="楷体_GB2312" w:eastAsia="楷体_GB2312"/>
          <w:sz w:val="28"/>
          <w:szCs w:val="28"/>
        </w:rPr>
        <w:t xml:space="preserve"> </w:t>
      </w:r>
      <w:r>
        <w:rPr>
          <w:rFonts w:ascii="楷体_GB2312" w:eastAsia="楷体_GB2312" w:hint="eastAsia"/>
          <w:sz w:val="28"/>
          <w:szCs w:val="28"/>
        </w:rPr>
        <w:t>授</w:t>
      </w:r>
      <w:r w:rsidR="00643604">
        <w:rPr>
          <w:rFonts w:ascii="楷体_GB2312" w:eastAsia="楷体_GB2312"/>
          <w:sz w:val="28"/>
          <w:szCs w:val="28"/>
        </w:rPr>
        <w:t xml:space="preserve">  </w:t>
      </w:r>
      <w:r>
        <w:rPr>
          <w:rFonts w:ascii="楷体_GB2312" w:eastAsia="楷体_GB2312" w:hint="eastAsia"/>
          <w:sz w:val="28"/>
          <w:szCs w:val="28"/>
        </w:rPr>
        <w:t xml:space="preserve">上海财经大学 </w:t>
      </w:r>
    </w:p>
    <w:p w14:paraId="66DF29ED" w14:textId="3494594D" w:rsidR="00C60011" w:rsidRDefault="00E33B9C">
      <w:pPr>
        <w:spacing w:afterLines="50" w:after="156"/>
        <w:ind w:firstLineChars="457" w:firstLine="1280"/>
        <w:rPr>
          <w:rFonts w:ascii="楷体_GB2312" w:eastAsia="楷体_GB2312"/>
          <w:sz w:val="28"/>
          <w:szCs w:val="28"/>
        </w:rPr>
      </w:pPr>
      <w:r>
        <w:rPr>
          <w:rFonts w:ascii="楷体_GB2312" w:eastAsia="楷体_GB2312" w:hint="eastAsia"/>
          <w:sz w:val="28"/>
          <w:szCs w:val="28"/>
        </w:rPr>
        <w:t>王先甲</w:t>
      </w:r>
      <w:r w:rsidR="00643604">
        <w:rPr>
          <w:rFonts w:ascii="楷体_GB2312" w:eastAsia="楷体_GB2312"/>
          <w:sz w:val="28"/>
          <w:szCs w:val="28"/>
        </w:rPr>
        <w:t xml:space="preserve">   </w:t>
      </w:r>
      <w:r>
        <w:rPr>
          <w:rFonts w:ascii="楷体_GB2312" w:eastAsia="楷体_GB2312" w:hint="eastAsia"/>
          <w:sz w:val="28"/>
          <w:szCs w:val="28"/>
        </w:rPr>
        <w:t>教</w:t>
      </w:r>
      <w:r w:rsidR="00643604">
        <w:rPr>
          <w:rFonts w:ascii="楷体_GB2312" w:eastAsia="楷体_GB2312" w:hint="eastAsia"/>
          <w:sz w:val="28"/>
          <w:szCs w:val="28"/>
        </w:rPr>
        <w:t xml:space="preserve"> </w:t>
      </w:r>
      <w:r w:rsidR="00643604">
        <w:rPr>
          <w:rFonts w:ascii="楷体_GB2312" w:eastAsia="楷体_GB2312"/>
          <w:sz w:val="28"/>
          <w:szCs w:val="28"/>
        </w:rPr>
        <w:t xml:space="preserve"> </w:t>
      </w:r>
      <w:r>
        <w:rPr>
          <w:rFonts w:ascii="楷体_GB2312" w:eastAsia="楷体_GB2312" w:hint="eastAsia"/>
          <w:sz w:val="28"/>
          <w:szCs w:val="28"/>
        </w:rPr>
        <w:t>授</w:t>
      </w:r>
      <w:r w:rsidR="00643604">
        <w:rPr>
          <w:rFonts w:ascii="楷体_GB2312" w:eastAsia="楷体_GB2312"/>
          <w:sz w:val="28"/>
          <w:szCs w:val="28"/>
        </w:rPr>
        <w:t xml:space="preserve">  </w:t>
      </w:r>
      <w:r>
        <w:rPr>
          <w:rFonts w:ascii="楷体_GB2312" w:eastAsia="楷体_GB2312" w:hint="eastAsia"/>
          <w:sz w:val="28"/>
          <w:szCs w:val="28"/>
        </w:rPr>
        <w:t xml:space="preserve">武汉大学 </w:t>
      </w:r>
    </w:p>
    <w:p w14:paraId="1A58646F" w14:textId="5128B8D1" w:rsidR="00C60011" w:rsidRDefault="00E33B9C">
      <w:pPr>
        <w:spacing w:afterLines="50" w:after="156"/>
        <w:ind w:firstLineChars="457" w:firstLine="1280"/>
        <w:rPr>
          <w:rFonts w:ascii="楷体_GB2312" w:eastAsia="楷体_GB2312"/>
          <w:sz w:val="28"/>
          <w:szCs w:val="28"/>
        </w:rPr>
      </w:pPr>
      <w:r>
        <w:rPr>
          <w:rFonts w:ascii="楷体_GB2312" w:eastAsia="楷体_GB2312" w:hint="eastAsia"/>
          <w:sz w:val="28"/>
          <w:szCs w:val="28"/>
        </w:rPr>
        <w:t>杨晓光</w:t>
      </w:r>
      <w:r w:rsidR="00643604">
        <w:rPr>
          <w:rFonts w:ascii="楷体_GB2312" w:eastAsia="楷体_GB2312"/>
          <w:sz w:val="28"/>
          <w:szCs w:val="28"/>
        </w:rPr>
        <w:t xml:space="preserve">   </w:t>
      </w:r>
      <w:r>
        <w:rPr>
          <w:rFonts w:ascii="楷体_GB2312" w:eastAsia="楷体_GB2312" w:hint="eastAsia"/>
          <w:sz w:val="28"/>
          <w:szCs w:val="28"/>
        </w:rPr>
        <w:t>研究员</w:t>
      </w:r>
      <w:r w:rsidR="00643604">
        <w:rPr>
          <w:rFonts w:ascii="楷体_GB2312" w:eastAsia="楷体_GB2312"/>
          <w:sz w:val="28"/>
          <w:szCs w:val="28"/>
        </w:rPr>
        <w:t xml:space="preserve">  </w:t>
      </w:r>
      <w:r>
        <w:rPr>
          <w:rFonts w:ascii="楷体_GB2312" w:eastAsia="楷体_GB2312" w:hint="eastAsia"/>
          <w:sz w:val="28"/>
          <w:szCs w:val="28"/>
        </w:rPr>
        <w:t xml:space="preserve">中国科学院数学与系统科学研究院 </w:t>
      </w:r>
    </w:p>
    <w:p w14:paraId="4C11A90D" w14:textId="5FB99DD2" w:rsidR="00C60011" w:rsidRDefault="00E33B9C">
      <w:pPr>
        <w:spacing w:afterLines="50" w:after="156"/>
        <w:ind w:firstLineChars="457" w:firstLine="1280"/>
        <w:rPr>
          <w:rFonts w:ascii="楷体_GB2312" w:eastAsia="楷体_GB2312"/>
          <w:sz w:val="28"/>
          <w:szCs w:val="28"/>
        </w:rPr>
      </w:pPr>
      <w:r>
        <w:rPr>
          <w:rFonts w:ascii="楷体_GB2312" w:eastAsia="楷体_GB2312" w:hint="eastAsia"/>
          <w:sz w:val="28"/>
          <w:szCs w:val="28"/>
        </w:rPr>
        <w:t>叶立新</w:t>
      </w:r>
      <w:r w:rsidR="00643604">
        <w:rPr>
          <w:rFonts w:ascii="楷体_GB2312" w:eastAsia="楷体_GB2312"/>
          <w:sz w:val="28"/>
          <w:szCs w:val="28"/>
        </w:rPr>
        <w:t xml:space="preserve">   </w:t>
      </w:r>
      <w:r>
        <w:rPr>
          <w:rFonts w:ascii="楷体_GB2312" w:eastAsia="楷体_GB2312" w:hint="eastAsia"/>
          <w:sz w:val="28"/>
          <w:szCs w:val="28"/>
        </w:rPr>
        <w:t>教</w:t>
      </w:r>
      <w:r w:rsidR="00E67EBF">
        <w:rPr>
          <w:rFonts w:ascii="楷体_GB2312" w:eastAsia="楷体_GB2312"/>
          <w:sz w:val="28"/>
          <w:szCs w:val="28"/>
        </w:rPr>
        <w:t xml:space="preserve">  </w:t>
      </w:r>
      <w:r>
        <w:rPr>
          <w:rFonts w:ascii="楷体_GB2312" w:eastAsia="楷体_GB2312" w:hint="eastAsia"/>
          <w:sz w:val="28"/>
          <w:szCs w:val="28"/>
        </w:rPr>
        <w:t>授</w:t>
      </w:r>
      <w:r w:rsidR="00691E28">
        <w:rPr>
          <w:rFonts w:ascii="楷体_GB2312" w:eastAsia="楷体_GB2312"/>
          <w:sz w:val="28"/>
          <w:szCs w:val="28"/>
        </w:rPr>
        <w:t xml:space="preserve">  </w:t>
      </w:r>
      <w:r>
        <w:rPr>
          <w:rFonts w:ascii="楷体_GB2312" w:eastAsia="楷体_GB2312" w:hint="eastAsia"/>
          <w:sz w:val="28"/>
          <w:szCs w:val="28"/>
        </w:rPr>
        <w:t xml:space="preserve">香港中文大学（深圳） </w:t>
      </w:r>
    </w:p>
    <w:p w14:paraId="5C8F3070" w14:textId="77777777" w:rsidR="00C60011" w:rsidRDefault="00E33B9C">
      <w:pPr>
        <w:spacing w:afterLines="50" w:after="156"/>
        <w:ind w:firstLineChars="457" w:firstLine="1280"/>
        <w:rPr>
          <w:rFonts w:ascii="楷体_GB2312" w:eastAsia="楷体_GB2312"/>
          <w:sz w:val="28"/>
          <w:szCs w:val="28"/>
        </w:rPr>
      </w:pPr>
      <w:r>
        <w:rPr>
          <w:rFonts w:ascii="楷体_GB2312" w:eastAsia="楷体_GB2312"/>
          <w:sz w:val="28"/>
          <w:szCs w:val="28"/>
        </w:rPr>
        <w:t xml:space="preserve"> </w:t>
      </w:r>
    </w:p>
    <w:p w14:paraId="7C4214EC" w14:textId="6FE9540E" w:rsidR="00C60011" w:rsidRDefault="00E33B9C">
      <w:pPr>
        <w:spacing w:afterLines="50" w:after="156"/>
        <w:ind w:firstLineChars="457" w:firstLine="1280"/>
        <w:rPr>
          <w:rFonts w:ascii="楷体_GB2312" w:eastAsia="楷体_GB2312"/>
          <w:sz w:val="28"/>
          <w:szCs w:val="28"/>
        </w:rPr>
      </w:pPr>
      <w:r>
        <w:rPr>
          <w:rFonts w:ascii="楷体_GB2312" w:eastAsia="楷体_GB2312" w:hint="eastAsia"/>
          <w:sz w:val="28"/>
          <w:szCs w:val="28"/>
        </w:rPr>
        <w:t>组长：</w:t>
      </w:r>
      <w:r w:rsidR="001543DC" w:rsidRPr="00AA55E3">
        <w:rPr>
          <w:rFonts w:ascii="楷体_GB2312" w:eastAsia="楷体_GB2312" w:hint="eastAsia"/>
          <w:sz w:val="28"/>
          <w:szCs w:val="28"/>
        </w:rPr>
        <w:t xml:space="preserve"> </w:t>
      </w:r>
      <w:r w:rsidR="001543DC" w:rsidRPr="00AA55E3">
        <w:rPr>
          <w:rFonts w:ascii="楷体_GB2312" w:eastAsia="楷体_GB2312"/>
          <w:sz w:val="28"/>
          <w:szCs w:val="28"/>
        </w:rPr>
        <w:t xml:space="preserve">  </w:t>
      </w:r>
      <w:r>
        <w:rPr>
          <w:rFonts w:ascii="楷体_GB2312" w:eastAsia="楷体_GB2312" w:hint="eastAsia"/>
          <w:sz w:val="28"/>
          <w:szCs w:val="28"/>
        </w:rPr>
        <w:t>杨晓光</w:t>
      </w:r>
      <w:r w:rsidR="001543DC">
        <w:rPr>
          <w:rFonts w:ascii="楷体_GB2312" w:eastAsia="楷体_GB2312"/>
          <w:sz w:val="28"/>
          <w:szCs w:val="28"/>
        </w:rPr>
        <w:t xml:space="preserve">  </w:t>
      </w:r>
      <w:r>
        <w:rPr>
          <w:rFonts w:ascii="楷体_GB2312" w:eastAsia="楷体_GB2312" w:hint="eastAsia"/>
          <w:sz w:val="28"/>
          <w:szCs w:val="28"/>
        </w:rPr>
        <w:t>研究员</w:t>
      </w:r>
    </w:p>
    <w:p w14:paraId="0E299294" w14:textId="77777777" w:rsidR="00C60011" w:rsidRDefault="00E33B9C">
      <w:pPr>
        <w:rPr>
          <w:rFonts w:ascii="黑体" w:eastAsia="黑体"/>
          <w:b/>
          <w:sz w:val="44"/>
        </w:rPr>
      </w:pPr>
      <w:r>
        <w:rPr>
          <w:rFonts w:ascii="黑体" w:eastAsia="黑体"/>
          <w:b/>
          <w:sz w:val="44"/>
        </w:rPr>
        <w:br w:type="page"/>
      </w:r>
    </w:p>
    <w:p w14:paraId="6BE90085" w14:textId="77777777" w:rsidR="00C60011" w:rsidRDefault="00C60011">
      <w:pPr>
        <w:spacing w:beforeLines="50" w:before="156" w:afterLines="50" w:after="156" w:line="360" w:lineRule="auto"/>
        <w:jc w:val="center"/>
        <w:rPr>
          <w:rFonts w:ascii="黑体" w:eastAsia="黑体"/>
          <w:b/>
          <w:sz w:val="44"/>
        </w:rPr>
      </w:pPr>
    </w:p>
    <w:p w14:paraId="64C5D677" w14:textId="77777777" w:rsidR="00C60011" w:rsidRDefault="00E33B9C">
      <w:pPr>
        <w:spacing w:beforeLines="50" w:before="156" w:afterLines="50" w:after="156" w:line="360" w:lineRule="auto"/>
        <w:jc w:val="center"/>
        <w:rPr>
          <w:rFonts w:ascii="黑体" w:eastAsia="黑体"/>
          <w:b/>
          <w:sz w:val="44"/>
        </w:rPr>
      </w:pPr>
      <w:r>
        <w:rPr>
          <w:rFonts w:ascii="黑体" w:eastAsia="黑体" w:hint="eastAsia"/>
          <w:b/>
          <w:sz w:val="44"/>
        </w:rPr>
        <w:t>重大项目年度评议交流会参会专家名单</w:t>
      </w:r>
    </w:p>
    <w:p w14:paraId="14C17FA8" w14:textId="77777777" w:rsidR="00C60011" w:rsidRDefault="00E33B9C">
      <w:pPr>
        <w:spacing w:beforeLines="50" w:before="156" w:afterLines="50" w:after="156" w:line="360" w:lineRule="auto"/>
        <w:jc w:val="center"/>
        <w:rPr>
          <w:rFonts w:ascii="黑体" w:eastAsia="黑体"/>
          <w:b/>
          <w:sz w:val="28"/>
        </w:rPr>
      </w:pPr>
      <w:r>
        <w:rPr>
          <w:rFonts w:ascii="黑体" w:eastAsia="黑体" w:hint="eastAsia"/>
          <w:b/>
          <w:sz w:val="28"/>
        </w:rPr>
        <w:t>（按姓名拼音排序）</w:t>
      </w:r>
    </w:p>
    <w:p w14:paraId="02207A45" w14:textId="77777777" w:rsidR="00FC0D65" w:rsidRDefault="00FC0D65">
      <w:pPr>
        <w:spacing w:afterLines="50" w:after="156"/>
        <w:ind w:firstLineChars="457" w:firstLine="1280"/>
        <w:rPr>
          <w:rFonts w:ascii="楷体_GB2312" w:eastAsia="楷体_GB2312"/>
          <w:sz w:val="28"/>
          <w:szCs w:val="28"/>
        </w:rPr>
      </w:pPr>
    </w:p>
    <w:p w14:paraId="5E4AFD23" w14:textId="7DB7756B" w:rsidR="00C60011" w:rsidRDefault="00E33B9C">
      <w:pPr>
        <w:spacing w:afterLines="50" w:after="156"/>
        <w:ind w:firstLineChars="457" w:firstLine="1280"/>
        <w:rPr>
          <w:rFonts w:ascii="楷体_GB2312" w:eastAsia="楷体_GB2312"/>
          <w:sz w:val="28"/>
          <w:szCs w:val="28"/>
        </w:rPr>
      </w:pPr>
      <w:r>
        <w:rPr>
          <w:rFonts w:ascii="楷体_GB2312" w:eastAsia="楷体_GB2312" w:hint="eastAsia"/>
          <w:sz w:val="28"/>
          <w:szCs w:val="28"/>
        </w:rPr>
        <w:t>黄丽华</w:t>
      </w:r>
      <w:r w:rsidR="00643604">
        <w:rPr>
          <w:rFonts w:ascii="楷体_GB2312" w:eastAsia="楷体_GB2312" w:hint="eastAsia"/>
          <w:sz w:val="28"/>
          <w:szCs w:val="28"/>
        </w:rPr>
        <w:t xml:space="preserve"> </w:t>
      </w:r>
      <w:r w:rsidR="00643604">
        <w:rPr>
          <w:rFonts w:ascii="楷体_GB2312" w:eastAsia="楷体_GB2312"/>
          <w:sz w:val="28"/>
          <w:szCs w:val="28"/>
        </w:rPr>
        <w:t xml:space="preserve">  </w:t>
      </w:r>
      <w:r>
        <w:rPr>
          <w:rFonts w:ascii="楷体_GB2312" w:eastAsia="楷体_GB2312" w:hint="eastAsia"/>
          <w:sz w:val="28"/>
          <w:szCs w:val="28"/>
        </w:rPr>
        <w:t>教</w:t>
      </w:r>
      <w:r w:rsidR="00E67EBF">
        <w:rPr>
          <w:rFonts w:ascii="楷体_GB2312" w:eastAsia="楷体_GB2312" w:hint="eastAsia"/>
          <w:sz w:val="28"/>
          <w:szCs w:val="28"/>
        </w:rPr>
        <w:t xml:space="preserve"> </w:t>
      </w:r>
      <w:r w:rsidR="00E67EBF">
        <w:rPr>
          <w:rFonts w:ascii="楷体_GB2312" w:eastAsia="楷体_GB2312"/>
          <w:sz w:val="28"/>
          <w:szCs w:val="28"/>
        </w:rPr>
        <w:t xml:space="preserve"> </w:t>
      </w:r>
      <w:r>
        <w:rPr>
          <w:rFonts w:ascii="楷体_GB2312" w:eastAsia="楷体_GB2312" w:hint="eastAsia"/>
          <w:sz w:val="28"/>
          <w:szCs w:val="28"/>
        </w:rPr>
        <w:t>授</w:t>
      </w:r>
      <w:r w:rsidR="007D29A0">
        <w:rPr>
          <w:rFonts w:ascii="楷体_GB2312" w:eastAsia="楷体_GB2312"/>
          <w:sz w:val="28"/>
          <w:szCs w:val="28"/>
        </w:rPr>
        <w:t xml:space="preserve">  </w:t>
      </w:r>
      <w:r>
        <w:rPr>
          <w:rFonts w:ascii="楷体_GB2312" w:eastAsia="楷体_GB2312" w:hint="eastAsia"/>
          <w:sz w:val="28"/>
          <w:szCs w:val="28"/>
        </w:rPr>
        <w:t xml:space="preserve">复旦大学 </w:t>
      </w:r>
    </w:p>
    <w:p w14:paraId="7DDE0EE3" w14:textId="2F4C3083" w:rsidR="00C60011" w:rsidRDefault="00E33B9C">
      <w:pPr>
        <w:spacing w:afterLines="50" w:after="156"/>
        <w:ind w:firstLineChars="457" w:firstLine="1280"/>
        <w:rPr>
          <w:rFonts w:ascii="楷体_GB2312" w:eastAsia="楷体_GB2312"/>
          <w:sz w:val="28"/>
          <w:szCs w:val="28"/>
        </w:rPr>
      </w:pPr>
      <w:r>
        <w:rPr>
          <w:rFonts w:ascii="楷体_GB2312" w:eastAsia="楷体_GB2312" w:hint="eastAsia"/>
          <w:sz w:val="28"/>
          <w:szCs w:val="28"/>
        </w:rPr>
        <w:t>李登峰</w:t>
      </w:r>
      <w:r>
        <w:rPr>
          <w:rFonts w:ascii="楷体_GB2312" w:eastAsia="楷体_GB2312"/>
          <w:sz w:val="28"/>
          <w:szCs w:val="28"/>
        </w:rPr>
        <w:tab/>
      </w:r>
      <w:r>
        <w:rPr>
          <w:rFonts w:ascii="楷体_GB2312" w:eastAsia="楷体_GB2312" w:hint="eastAsia"/>
          <w:sz w:val="28"/>
          <w:szCs w:val="28"/>
        </w:rPr>
        <w:t>教</w:t>
      </w:r>
      <w:r w:rsidR="00E67EBF">
        <w:rPr>
          <w:rFonts w:ascii="楷体_GB2312" w:eastAsia="楷体_GB2312" w:hint="eastAsia"/>
          <w:sz w:val="28"/>
          <w:szCs w:val="28"/>
        </w:rPr>
        <w:t xml:space="preserve"> </w:t>
      </w:r>
      <w:r w:rsidR="00E67EBF">
        <w:rPr>
          <w:rFonts w:ascii="楷体_GB2312" w:eastAsia="楷体_GB2312"/>
          <w:sz w:val="28"/>
          <w:szCs w:val="28"/>
        </w:rPr>
        <w:t xml:space="preserve"> </w:t>
      </w:r>
      <w:r>
        <w:rPr>
          <w:rFonts w:ascii="楷体_GB2312" w:eastAsia="楷体_GB2312" w:hint="eastAsia"/>
          <w:sz w:val="28"/>
          <w:szCs w:val="28"/>
        </w:rPr>
        <w:t>授</w:t>
      </w:r>
      <w:r w:rsidR="007D29A0">
        <w:rPr>
          <w:rFonts w:ascii="楷体_GB2312" w:eastAsia="楷体_GB2312"/>
          <w:sz w:val="28"/>
          <w:szCs w:val="28"/>
        </w:rPr>
        <w:t xml:space="preserve">  </w:t>
      </w:r>
      <w:r>
        <w:rPr>
          <w:rFonts w:ascii="楷体_GB2312" w:eastAsia="楷体_GB2312" w:hint="eastAsia"/>
          <w:sz w:val="28"/>
          <w:szCs w:val="28"/>
        </w:rPr>
        <w:t>电子科技大学</w:t>
      </w:r>
    </w:p>
    <w:p w14:paraId="4AEE1F3D" w14:textId="56B8A461" w:rsidR="00C60011" w:rsidRDefault="00E33B9C">
      <w:pPr>
        <w:spacing w:afterLines="50" w:after="156"/>
        <w:ind w:firstLineChars="457" w:firstLine="1280"/>
        <w:rPr>
          <w:rFonts w:ascii="楷体_GB2312" w:eastAsia="楷体_GB2312"/>
          <w:sz w:val="28"/>
          <w:szCs w:val="28"/>
        </w:rPr>
      </w:pPr>
      <w:r>
        <w:rPr>
          <w:rFonts w:ascii="楷体_GB2312" w:eastAsia="楷体_GB2312" w:hint="eastAsia"/>
          <w:sz w:val="28"/>
          <w:szCs w:val="28"/>
        </w:rPr>
        <w:t xml:space="preserve">孙 </w:t>
      </w:r>
      <w:r>
        <w:rPr>
          <w:rFonts w:ascii="楷体_GB2312" w:eastAsia="楷体_GB2312"/>
          <w:sz w:val="28"/>
          <w:szCs w:val="28"/>
        </w:rPr>
        <w:t xml:space="preserve"> </w:t>
      </w:r>
      <w:r>
        <w:rPr>
          <w:rFonts w:ascii="楷体_GB2312" w:eastAsia="楷体_GB2312" w:hint="eastAsia"/>
          <w:sz w:val="28"/>
          <w:szCs w:val="28"/>
        </w:rPr>
        <w:t>宁</w:t>
      </w:r>
      <w:r>
        <w:rPr>
          <w:rFonts w:ascii="楷体_GB2312" w:eastAsia="楷体_GB2312"/>
          <w:sz w:val="28"/>
          <w:szCs w:val="28"/>
        </w:rPr>
        <w:tab/>
      </w:r>
      <w:r>
        <w:rPr>
          <w:rFonts w:ascii="楷体_GB2312" w:eastAsia="楷体_GB2312" w:hint="eastAsia"/>
          <w:sz w:val="28"/>
          <w:szCs w:val="28"/>
        </w:rPr>
        <w:t>教</w:t>
      </w:r>
      <w:r w:rsidR="00E67EBF">
        <w:rPr>
          <w:rFonts w:ascii="楷体_GB2312" w:eastAsia="楷体_GB2312" w:hint="eastAsia"/>
          <w:sz w:val="28"/>
          <w:szCs w:val="28"/>
        </w:rPr>
        <w:t xml:space="preserve"> </w:t>
      </w:r>
      <w:r w:rsidR="00E67EBF">
        <w:rPr>
          <w:rFonts w:ascii="楷体_GB2312" w:eastAsia="楷体_GB2312"/>
          <w:sz w:val="28"/>
          <w:szCs w:val="28"/>
        </w:rPr>
        <w:t xml:space="preserve"> </w:t>
      </w:r>
      <w:r>
        <w:rPr>
          <w:rFonts w:ascii="楷体_GB2312" w:eastAsia="楷体_GB2312" w:hint="eastAsia"/>
          <w:sz w:val="28"/>
          <w:szCs w:val="28"/>
        </w:rPr>
        <w:t>授</w:t>
      </w:r>
      <w:r w:rsidR="007D29A0">
        <w:rPr>
          <w:rFonts w:ascii="楷体_GB2312" w:eastAsia="楷体_GB2312"/>
          <w:sz w:val="28"/>
          <w:szCs w:val="28"/>
        </w:rPr>
        <w:t xml:space="preserve">  </w:t>
      </w:r>
      <w:r>
        <w:rPr>
          <w:rFonts w:ascii="楷体_GB2312" w:eastAsia="楷体_GB2312" w:hint="eastAsia"/>
          <w:sz w:val="28"/>
          <w:szCs w:val="28"/>
        </w:rPr>
        <w:t>南京审计大学</w:t>
      </w:r>
    </w:p>
    <w:p w14:paraId="2C313BE8" w14:textId="463C834E" w:rsidR="00C60011" w:rsidRDefault="00E33B9C">
      <w:pPr>
        <w:spacing w:afterLines="50" w:after="156"/>
        <w:ind w:firstLineChars="457" w:firstLine="1280"/>
        <w:rPr>
          <w:rFonts w:ascii="楷体_GB2312" w:eastAsia="楷体_GB2312"/>
          <w:sz w:val="28"/>
          <w:szCs w:val="28"/>
        </w:rPr>
      </w:pPr>
      <w:r>
        <w:rPr>
          <w:rFonts w:ascii="楷体_GB2312" w:eastAsia="楷体_GB2312" w:hint="eastAsia"/>
          <w:sz w:val="28"/>
          <w:szCs w:val="28"/>
        </w:rPr>
        <w:t>田国强</w:t>
      </w:r>
      <w:r>
        <w:rPr>
          <w:rFonts w:ascii="楷体_GB2312" w:eastAsia="楷体_GB2312"/>
          <w:sz w:val="28"/>
          <w:szCs w:val="28"/>
        </w:rPr>
        <w:tab/>
      </w:r>
      <w:r>
        <w:rPr>
          <w:rFonts w:ascii="楷体_GB2312" w:eastAsia="楷体_GB2312" w:hint="eastAsia"/>
          <w:sz w:val="28"/>
          <w:szCs w:val="28"/>
        </w:rPr>
        <w:t>教</w:t>
      </w:r>
      <w:r w:rsidR="00E67EBF">
        <w:rPr>
          <w:rFonts w:ascii="楷体_GB2312" w:eastAsia="楷体_GB2312" w:hint="eastAsia"/>
          <w:sz w:val="28"/>
          <w:szCs w:val="28"/>
        </w:rPr>
        <w:t xml:space="preserve"> </w:t>
      </w:r>
      <w:r w:rsidR="00E67EBF">
        <w:rPr>
          <w:rFonts w:ascii="楷体_GB2312" w:eastAsia="楷体_GB2312"/>
          <w:sz w:val="28"/>
          <w:szCs w:val="28"/>
        </w:rPr>
        <w:t xml:space="preserve"> </w:t>
      </w:r>
      <w:r>
        <w:rPr>
          <w:rFonts w:ascii="楷体_GB2312" w:eastAsia="楷体_GB2312" w:hint="eastAsia"/>
          <w:sz w:val="28"/>
          <w:szCs w:val="28"/>
        </w:rPr>
        <w:t>授</w:t>
      </w:r>
      <w:r w:rsidR="007D29A0">
        <w:rPr>
          <w:rFonts w:ascii="楷体_GB2312" w:eastAsia="楷体_GB2312"/>
          <w:sz w:val="28"/>
          <w:szCs w:val="28"/>
        </w:rPr>
        <w:t xml:space="preserve">  </w:t>
      </w:r>
      <w:r>
        <w:rPr>
          <w:rFonts w:ascii="楷体_GB2312" w:eastAsia="楷体_GB2312" w:hint="eastAsia"/>
          <w:sz w:val="28"/>
          <w:szCs w:val="28"/>
        </w:rPr>
        <w:t>上海财经大学</w:t>
      </w:r>
    </w:p>
    <w:p w14:paraId="7E4C5D76" w14:textId="32FF47DD" w:rsidR="00AA55E3" w:rsidRPr="00FC0D65" w:rsidRDefault="00E33B9C" w:rsidP="00FC0D65">
      <w:pPr>
        <w:spacing w:afterLines="50" w:after="156"/>
        <w:ind w:firstLineChars="457" w:firstLine="1280"/>
        <w:rPr>
          <w:rFonts w:ascii="楷体_GB2312" w:eastAsia="楷体_GB2312"/>
          <w:sz w:val="28"/>
          <w:szCs w:val="28"/>
        </w:rPr>
      </w:pPr>
      <w:r>
        <w:rPr>
          <w:rFonts w:ascii="楷体_GB2312" w:eastAsia="楷体_GB2312" w:hint="eastAsia"/>
          <w:sz w:val="28"/>
          <w:szCs w:val="28"/>
        </w:rPr>
        <w:t>王先甲</w:t>
      </w:r>
      <w:r>
        <w:rPr>
          <w:rFonts w:ascii="楷体_GB2312" w:eastAsia="楷体_GB2312"/>
          <w:sz w:val="28"/>
          <w:szCs w:val="28"/>
        </w:rPr>
        <w:tab/>
      </w:r>
      <w:r>
        <w:rPr>
          <w:rFonts w:ascii="楷体_GB2312" w:eastAsia="楷体_GB2312" w:hint="eastAsia"/>
          <w:sz w:val="28"/>
          <w:szCs w:val="28"/>
        </w:rPr>
        <w:t>教</w:t>
      </w:r>
      <w:r w:rsidR="00E67EBF">
        <w:rPr>
          <w:rFonts w:ascii="楷体_GB2312" w:eastAsia="楷体_GB2312" w:hint="eastAsia"/>
          <w:sz w:val="28"/>
          <w:szCs w:val="28"/>
        </w:rPr>
        <w:t xml:space="preserve"> </w:t>
      </w:r>
      <w:r w:rsidR="00E67EBF">
        <w:rPr>
          <w:rFonts w:ascii="楷体_GB2312" w:eastAsia="楷体_GB2312"/>
          <w:sz w:val="28"/>
          <w:szCs w:val="28"/>
        </w:rPr>
        <w:t xml:space="preserve"> </w:t>
      </w:r>
      <w:r>
        <w:rPr>
          <w:rFonts w:ascii="楷体_GB2312" w:eastAsia="楷体_GB2312" w:hint="eastAsia"/>
          <w:sz w:val="28"/>
          <w:szCs w:val="28"/>
        </w:rPr>
        <w:t>授</w:t>
      </w:r>
      <w:r w:rsidR="007D29A0">
        <w:rPr>
          <w:rFonts w:ascii="楷体_GB2312" w:eastAsia="楷体_GB2312"/>
          <w:sz w:val="28"/>
          <w:szCs w:val="28"/>
        </w:rPr>
        <w:t xml:space="preserve">  </w:t>
      </w:r>
      <w:r>
        <w:rPr>
          <w:rFonts w:ascii="楷体_GB2312" w:eastAsia="楷体_GB2312" w:hint="eastAsia"/>
          <w:sz w:val="28"/>
          <w:szCs w:val="28"/>
        </w:rPr>
        <w:t>武汉大学</w:t>
      </w:r>
    </w:p>
    <w:p w14:paraId="60A632E3" w14:textId="654A8682" w:rsidR="00C60011" w:rsidRDefault="003460A6" w:rsidP="003460A6">
      <w:pPr>
        <w:spacing w:afterLines="50" w:after="156"/>
        <w:ind w:left="840" w:firstLine="420"/>
        <w:rPr>
          <w:rFonts w:ascii="楷体_GB2312" w:eastAsia="楷体_GB2312"/>
          <w:sz w:val="28"/>
          <w:szCs w:val="28"/>
        </w:rPr>
      </w:pPr>
      <w:r w:rsidRPr="00AA55E3">
        <w:rPr>
          <w:rFonts w:ascii="楷体_GB2312" w:eastAsia="楷体_GB2312" w:hint="eastAsia"/>
          <w:sz w:val="28"/>
          <w:szCs w:val="28"/>
        </w:rPr>
        <w:t>组长：</w:t>
      </w:r>
      <w:r w:rsidR="00AA55E3" w:rsidRPr="00AA55E3">
        <w:rPr>
          <w:rFonts w:ascii="楷体_GB2312" w:eastAsia="楷体_GB2312" w:hint="eastAsia"/>
          <w:sz w:val="28"/>
          <w:szCs w:val="28"/>
        </w:rPr>
        <w:t xml:space="preserve"> </w:t>
      </w:r>
      <w:r w:rsidR="00AA55E3" w:rsidRPr="00AA55E3">
        <w:rPr>
          <w:rFonts w:ascii="楷体_GB2312" w:eastAsia="楷体_GB2312"/>
          <w:sz w:val="28"/>
          <w:szCs w:val="28"/>
        </w:rPr>
        <w:t xml:space="preserve">  </w:t>
      </w:r>
      <w:r w:rsidR="00AA55E3" w:rsidRPr="00AA55E3">
        <w:rPr>
          <w:rFonts w:ascii="楷体_GB2312" w:eastAsia="楷体_GB2312" w:hint="eastAsia"/>
          <w:sz w:val="28"/>
          <w:szCs w:val="28"/>
        </w:rPr>
        <w:t>黄丽华</w:t>
      </w:r>
      <w:r w:rsidR="001543DC">
        <w:rPr>
          <w:rFonts w:ascii="楷体_GB2312" w:eastAsia="楷体_GB2312"/>
          <w:sz w:val="28"/>
          <w:szCs w:val="28"/>
        </w:rPr>
        <w:t xml:space="preserve">  </w:t>
      </w:r>
      <w:r w:rsidR="00AA55E3" w:rsidRPr="00AA55E3">
        <w:rPr>
          <w:rFonts w:ascii="楷体_GB2312" w:eastAsia="楷体_GB2312" w:hint="eastAsia"/>
          <w:sz w:val="28"/>
          <w:szCs w:val="28"/>
        </w:rPr>
        <w:t>教</w:t>
      </w:r>
      <w:r w:rsidR="001543DC">
        <w:rPr>
          <w:rFonts w:ascii="楷体_GB2312" w:eastAsia="楷体_GB2312" w:hint="eastAsia"/>
          <w:sz w:val="28"/>
          <w:szCs w:val="28"/>
        </w:rPr>
        <w:t xml:space="preserve"> </w:t>
      </w:r>
      <w:r w:rsidR="001543DC">
        <w:rPr>
          <w:rFonts w:ascii="楷体_GB2312" w:eastAsia="楷体_GB2312"/>
          <w:sz w:val="28"/>
          <w:szCs w:val="28"/>
        </w:rPr>
        <w:t xml:space="preserve"> </w:t>
      </w:r>
      <w:r w:rsidR="00AA55E3" w:rsidRPr="00AA55E3">
        <w:rPr>
          <w:rFonts w:ascii="楷体_GB2312" w:eastAsia="楷体_GB2312" w:hint="eastAsia"/>
          <w:sz w:val="28"/>
          <w:szCs w:val="28"/>
        </w:rPr>
        <w:t>授</w:t>
      </w:r>
    </w:p>
    <w:p w14:paraId="62FB0A7A" w14:textId="0674B5DE" w:rsidR="00C60011" w:rsidRDefault="00C60011">
      <w:pPr>
        <w:spacing w:afterLines="50" w:after="156"/>
        <w:ind w:firstLineChars="457" w:firstLine="1280"/>
        <w:rPr>
          <w:rFonts w:ascii="楷体_GB2312" w:eastAsia="楷体_GB2312"/>
          <w:sz w:val="28"/>
          <w:szCs w:val="28"/>
        </w:rPr>
      </w:pPr>
    </w:p>
    <w:p w14:paraId="4671C231" w14:textId="77777777" w:rsidR="00FC0D65" w:rsidRDefault="00FC0D65">
      <w:pPr>
        <w:spacing w:afterLines="50" w:after="156"/>
        <w:ind w:firstLineChars="457" w:firstLine="1280"/>
        <w:rPr>
          <w:rFonts w:ascii="楷体_GB2312" w:eastAsia="楷体_GB2312"/>
          <w:sz w:val="28"/>
          <w:szCs w:val="28"/>
        </w:rPr>
      </w:pPr>
    </w:p>
    <w:p w14:paraId="53CDC642" w14:textId="77777777" w:rsidR="00C60011" w:rsidRDefault="00E33B9C">
      <w:pPr>
        <w:spacing w:beforeLines="50" w:before="156" w:afterLines="50" w:after="156" w:line="360" w:lineRule="auto"/>
        <w:jc w:val="center"/>
        <w:rPr>
          <w:rFonts w:ascii="黑体" w:eastAsia="黑体"/>
          <w:b/>
          <w:sz w:val="44"/>
        </w:rPr>
      </w:pPr>
      <w:r>
        <w:rPr>
          <w:rFonts w:ascii="黑体" w:eastAsia="黑体" w:hint="eastAsia"/>
          <w:b/>
          <w:sz w:val="44"/>
        </w:rPr>
        <w:t>国家自然科学基金委管理科学部</w:t>
      </w:r>
    </w:p>
    <w:p w14:paraId="183BA6F3" w14:textId="77777777" w:rsidR="00C60011" w:rsidRDefault="00E33B9C">
      <w:pPr>
        <w:spacing w:beforeLines="50" w:before="156" w:afterLines="50" w:after="156" w:line="360" w:lineRule="auto"/>
        <w:jc w:val="center"/>
        <w:rPr>
          <w:rFonts w:ascii="黑体" w:eastAsia="黑体"/>
          <w:b/>
          <w:sz w:val="44"/>
        </w:rPr>
      </w:pPr>
      <w:r>
        <w:rPr>
          <w:rFonts w:ascii="黑体" w:eastAsia="黑体" w:hint="eastAsia"/>
          <w:b/>
          <w:sz w:val="44"/>
        </w:rPr>
        <w:t>参会人员名单</w:t>
      </w:r>
    </w:p>
    <w:p w14:paraId="43806B01" w14:textId="77777777" w:rsidR="00C60011" w:rsidRDefault="00C60011">
      <w:pPr>
        <w:spacing w:beforeLines="50" w:before="156" w:afterLines="50" w:after="156" w:line="360" w:lineRule="auto"/>
        <w:jc w:val="center"/>
        <w:rPr>
          <w:rFonts w:ascii="黑体" w:eastAsia="黑体"/>
          <w:b/>
          <w:sz w:val="44"/>
        </w:rPr>
      </w:pPr>
    </w:p>
    <w:p w14:paraId="3095DE14" w14:textId="4021ACE3" w:rsidR="00C60011" w:rsidRDefault="00E33B9C">
      <w:pPr>
        <w:spacing w:afterLines="50" w:after="156"/>
        <w:ind w:firstLineChars="457" w:firstLine="1280"/>
        <w:rPr>
          <w:rFonts w:ascii="楷体_GB2312" w:eastAsia="楷体_GB2312"/>
          <w:sz w:val="28"/>
          <w:szCs w:val="28"/>
        </w:rPr>
      </w:pPr>
      <w:r>
        <w:rPr>
          <w:rFonts w:ascii="楷体_GB2312" w:eastAsia="楷体_GB2312" w:hint="eastAsia"/>
          <w:sz w:val="28"/>
          <w:szCs w:val="28"/>
        </w:rPr>
        <w:t>刘作仪</w:t>
      </w:r>
      <w:r w:rsidR="005B760B">
        <w:rPr>
          <w:rFonts w:ascii="楷体_GB2312" w:eastAsia="楷体_GB2312"/>
          <w:sz w:val="28"/>
          <w:szCs w:val="28"/>
        </w:rPr>
        <w:t xml:space="preserve">   </w:t>
      </w:r>
      <w:r>
        <w:rPr>
          <w:rFonts w:ascii="楷体_GB2312" w:eastAsia="楷体_GB2312" w:hint="eastAsia"/>
          <w:sz w:val="28"/>
          <w:szCs w:val="28"/>
        </w:rPr>
        <w:t>基金委管理科学部副主任</w:t>
      </w:r>
    </w:p>
    <w:p w14:paraId="00758182" w14:textId="49E01868" w:rsidR="00C60011" w:rsidRDefault="00E33B9C">
      <w:pPr>
        <w:spacing w:afterLines="50" w:after="156"/>
        <w:ind w:firstLineChars="457" w:firstLine="1280"/>
        <w:rPr>
          <w:rFonts w:ascii="楷体_GB2312" w:eastAsia="楷体_GB2312"/>
          <w:sz w:val="28"/>
          <w:szCs w:val="28"/>
        </w:rPr>
      </w:pPr>
      <w:r>
        <w:rPr>
          <w:rFonts w:ascii="楷体_GB2312" w:eastAsia="楷体_GB2312" w:hint="eastAsia"/>
          <w:sz w:val="28"/>
          <w:szCs w:val="28"/>
        </w:rPr>
        <w:t>霍  红</w:t>
      </w:r>
      <w:r w:rsidR="005B760B">
        <w:rPr>
          <w:rFonts w:ascii="楷体_GB2312" w:eastAsia="楷体_GB2312"/>
          <w:sz w:val="28"/>
          <w:szCs w:val="28"/>
        </w:rPr>
        <w:t xml:space="preserve">   </w:t>
      </w:r>
      <w:r>
        <w:rPr>
          <w:rFonts w:ascii="楷体_GB2312" w:eastAsia="楷体_GB2312" w:hint="eastAsia"/>
          <w:sz w:val="28"/>
          <w:szCs w:val="28"/>
        </w:rPr>
        <w:t>基金委管理科学部一处处长</w:t>
      </w:r>
    </w:p>
    <w:p w14:paraId="36F5FC58" w14:textId="240909B4" w:rsidR="00C60011" w:rsidRDefault="00E33B9C">
      <w:pPr>
        <w:spacing w:afterLines="50" w:after="156"/>
        <w:ind w:firstLineChars="457" w:firstLine="1280"/>
        <w:rPr>
          <w:rFonts w:ascii="楷体_GB2312" w:eastAsia="楷体_GB2312"/>
          <w:sz w:val="28"/>
          <w:szCs w:val="28"/>
        </w:rPr>
      </w:pPr>
      <w:r>
        <w:rPr>
          <w:rFonts w:ascii="楷体_GB2312" w:eastAsia="楷体_GB2312" w:hint="eastAsia"/>
          <w:sz w:val="28"/>
          <w:szCs w:val="28"/>
        </w:rPr>
        <w:t>章  魏</w:t>
      </w:r>
      <w:r w:rsidR="005B760B">
        <w:rPr>
          <w:rFonts w:ascii="楷体_GB2312" w:eastAsia="楷体_GB2312"/>
          <w:sz w:val="28"/>
          <w:szCs w:val="28"/>
        </w:rPr>
        <w:t xml:space="preserve">   </w:t>
      </w:r>
      <w:r>
        <w:rPr>
          <w:rFonts w:ascii="楷体_GB2312" w:eastAsia="楷体_GB2312" w:hint="eastAsia"/>
          <w:sz w:val="28"/>
          <w:szCs w:val="28"/>
        </w:rPr>
        <w:t>基金委管理科学部一处流动项目主任</w:t>
      </w:r>
    </w:p>
    <w:p w14:paraId="1517A8C4" w14:textId="1533A2A7" w:rsidR="00C60011" w:rsidRDefault="00E33B9C">
      <w:pPr>
        <w:jc w:val="center"/>
        <w:rPr>
          <w:rFonts w:ascii="黑体" w:eastAsia="黑体"/>
          <w:b/>
          <w:sz w:val="44"/>
        </w:rPr>
      </w:pPr>
      <w:r>
        <w:rPr>
          <w:rFonts w:ascii="黑体" w:eastAsia="黑体" w:hint="eastAsia"/>
          <w:b/>
          <w:sz w:val="44"/>
        </w:rPr>
        <w:lastRenderedPageBreak/>
        <w:t>国家自然科学基金重大项目管理办法</w:t>
      </w:r>
    </w:p>
    <w:p w14:paraId="47B21B47" w14:textId="77777777" w:rsidR="00C60011" w:rsidRDefault="00C60011">
      <w:pPr>
        <w:jc w:val="center"/>
        <w:rPr>
          <w:rFonts w:ascii="仿宋" w:eastAsia="仿宋" w:hAnsi="仿宋"/>
          <w:b/>
          <w:sz w:val="32"/>
          <w:szCs w:val="28"/>
        </w:rPr>
      </w:pPr>
    </w:p>
    <w:p w14:paraId="16CD55DA" w14:textId="77777777" w:rsidR="00C60011" w:rsidRDefault="00E33B9C">
      <w:pPr>
        <w:pStyle w:val="1"/>
        <w:numPr>
          <w:ilvl w:val="0"/>
          <w:numId w:val="1"/>
        </w:numPr>
        <w:spacing w:before="100" w:after="100" w:line="360" w:lineRule="auto"/>
        <w:ind w:firstLineChars="0"/>
        <w:jc w:val="center"/>
        <w:rPr>
          <w:rFonts w:ascii="仿宋" w:eastAsia="仿宋" w:hAnsi="仿宋" w:cs="宋体"/>
        </w:rPr>
      </w:pPr>
      <w:r>
        <w:rPr>
          <w:rFonts w:ascii="仿宋" w:eastAsia="仿宋" w:hAnsi="仿宋" w:cs="宋体" w:hint="eastAsia"/>
          <w:b/>
          <w:bCs/>
        </w:rPr>
        <w:t>总则</w:t>
      </w:r>
    </w:p>
    <w:p w14:paraId="5E63449D"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第一条 </w:t>
      </w:r>
      <w:r>
        <w:rPr>
          <w:rFonts w:ascii="仿宋" w:eastAsia="仿宋" w:hAnsi="仿宋" w:cs="宋体" w:hint="eastAsia"/>
        </w:rPr>
        <w:t>为了规范和加强国家自然科学基金重大项目(以下简称重大项目)管理，根据《国家自然科学基金条例》，制定本办法。</w:t>
      </w:r>
    </w:p>
    <w:p w14:paraId="214C329F"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第二条 </w:t>
      </w:r>
      <w:r>
        <w:rPr>
          <w:rFonts w:ascii="仿宋" w:eastAsia="仿宋" w:hAnsi="仿宋" w:cs="宋体" w:hint="eastAsia"/>
        </w:rPr>
        <w:t>重大项目面向科学前沿和国家经济、社会、科技发展及国家安全的重大需求中的重大科学问题，超前部署，开展多学科交叉研究和综合性研究，充分发挥支撑与引领作用，提升我国基础研究源头创新能力。</w:t>
      </w:r>
    </w:p>
    <w:p w14:paraId="033ED3B5"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第三条 </w:t>
      </w:r>
      <w:r>
        <w:rPr>
          <w:rFonts w:ascii="仿宋" w:eastAsia="仿宋" w:hAnsi="仿宋" w:cs="宋体" w:hint="eastAsia"/>
        </w:rPr>
        <w:t>国家自然科学基金委员会（以下简称自然科学基金委）在重大项目管理过程中履行下列职责：</w:t>
      </w:r>
    </w:p>
    <w:p w14:paraId="1C4C8758"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（一）确立项目领域；</w:t>
      </w:r>
    </w:p>
    <w:p w14:paraId="3EF1047A"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（二）制定并发布项目指南；</w:t>
      </w:r>
    </w:p>
    <w:p w14:paraId="3F458E11"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（三）受理项目申请；</w:t>
      </w:r>
    </w:p>
    <w:p w14:paraId="6A680288"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（四）组织专家进行评审；</w:t>
      </w:r>
    </w:p>
    <w:p w14:paraId="33360BE0"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（五）批准资助项目；</w:t>
      </w:r>
    </w:p>
    <w:p w14:paraId="3B725C81"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（六）管理和监督资助项目实施。</w:t>
      </w:r>
    </w:p>
    <w:p w14:paraId="2D538952"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第四条 </w:t>
      </w:r>
      <w:r>
        <w:rPr>
          <w:rFonts w:ascii="仿宋" w:eastAsia="仿宋" w:hAnsi="仿宋" w:cs="宋体" w:hint="eastAsia"/>
        </w:rPr>
        <w:t>重大项目实行成本补偿的资助方式,资金的使用与管理按照《国家自然科学基金资助项目资金管理办法》执行。</w:t>
      </w:r>
    </w:p>
    <w:p w14:paraId="78C7DB10" w14:textId="77777777" w:rsidR="00C60011" w:rsidRDefault="00E33B9C">
      <w:pPr>
        <w:pStyle w:val="1"/>
        <w:numPr>
          <w:ilvl w:val="0"/>
          <w:numId w:val="1"/>
        </w:numPr>
        <w:spacing w:before="100" w:after="100" w:line="360" w:lineRule="auto"/>
        <w:ind w:firstLineChars="0"/>
        <w:jc w:val="center"/>
        <w:rPr>
          <w:rFonts w:ascii="仿宋" w:eastAsia="仿宋" w:hAnsi="仿宋" w:cs="宋体"/>
        </w:rPr>
      </w:pPr>
      <w:r>
        <w:rPr>
          <w:rFonts w:ascii="仿宋" w:eastAsia="仿宋" w:hAnsi="仿宋" w:cs="宋体" w:hint="eastAsia"/>
          <w:b/>
          <w:bCs/>
        </w:rPr>
        <w:t>立项与指南制定</w:t>
      </w:r>
    </w:p>
    <w:p w14:paraId="262BF192"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第五条 </w:t>
      </w:r>
      <w:r>
        <w:rPr>
          <w:rFonts w:ascii="仿宋" w:eastAsia="仿宋" w:hAnsi="仿宋" w:cs="宋体" w:hint="eastAsia"/>
        </w:rPr>
        <w:t>自然科学基金委应当按照本办法第二条规定的原则公开征集重大项目领域建议，在广泛征求意见的基础上，组织专家进行论证，提出拟立项的重大项目领域。</w:t>
      </w:r>
    </w:p>
    <w:p w14:paraId="7EDF3225"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科学部专家咨询委员会应当对拟立项的重大项目领域差额遴选，按照记名投票的方式表决，以出席会议成员的过半数通过。</w:t>
      </w:r>
    </w:p>
    <w:p w14:paraId="5393B9EA"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第六条 </w:t>
      </w:r>
      <w:r>
        <w:rPr>
          <w:rFonts w:ascii="仿宋" w:eastAsia="仿宋" w:hAnsi="仿宋" w:cs="宋体" w:hint="eastAsia"/>
        </w:rPr>
        <w:t>自然科学基金委应当根据基金发展规划、优先发展领域、基金资助工作评估报告和科学部专家咨询委员会意见确立重大项目立项领域并制定年度重大项目指南。</w:t>
      </w:r>
    </w:p>
    <w:p w14:paraId="6550253D"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lastRenderedPageBreak/>
        <w:t xml:space="preserve">第七条 </w:t>
      </w:r>
      <w:r>
        <w:rPr>
          <w:rFonts w:ascii="仿宋" w:eastAsia="仿宋" w:hAnsi="仿宋" w:cs="宋体" w:hint="eastAsia"/>
        </w:rPr>
        <w:t>年度重大项目指南应当明确受理重大项目申请的研究领域、科学目标、研究期限和受理申请的注意事项等内容。</w:t>
      </w:r>
    </w:p>
    <w:p w14:paraId="4EB19031"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第八条 </w:t>
      </w:r>
      <w:r>
        <w:rPr>
          <w:rFonts w:ascii="仿宋" w:eastAsia="仿宋" w:hAnsi="仿宋" w:cs="宋体" w:hint="eastAsia"/>
        </w:rPr>
        <w:t>自然科学基金委应当在接收项目申请起始之日30日前公布年度重大项目指南。</w:t>
      </w:r>
    </w:p>
    <w:p w14:paraId="0CF58B62"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第九条 </w:t>
      </w:r>
      <w:r>
        <w:rPr>
          <w:rFonts w:ascii="仿宋" w:eastAsia="仿宋" w:hAnsi="仿宋" w:cs="宋体" w:hint="eastAsia"/>
        </w:rPr>
        <w:t>每个重大项目应当围绕科学目标设置不多于5个重大项目课题，课题之间应当有机联系并体现学科交叉。</w:t>
      </w:r>
    </w:p>
    <w:p w14:paraId="42F0F170"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自然科学基金委只接收重大项目申请人组织课题申请人联合提出的重大项目申请，重大项目的申请人应当是其中1个课题的申请人。</w:t>
      </w:r>
    </w:p>
    <w:p w14:paraId="306B306D"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第十条 </w:t>
      </w:r>
      <w:r>
        <w:rPr>
          <w:rFonts w:ascii="仿宋" w:eastAsia="仿宋" w:hAnsi="仿宋" w:cs="宋体" w:hint="eastAsia"/>
        </w:rPr>
        <w:t>除了相关条款做出特别规定外，本办法中的申请人包括重大项目申请人和重大项目课题申请人；项目负责人包括重大项目主持人和重大项目课题负责人；参与者是指除了重大项目主持人和重大项目课题负责人之外的参与人员。</w:t>
      </w:r>
    </w:p>
    <w:p w14:paraId="1B2D9E2A" w14:textId="77777777" w:rsidR="00C60011" w:rsidRDefault="00E33B9C">
      <w:pPr>
        <w:pStyle w:val="1"/>
        <w:numPr>
          <w:ilvl w:val="0"/>
          <w:numId w:val="1"/>
        </w:numPr>
        <w:spacing w:before="100" w:after="100" w:line="360" w:lineRule="auto"/>
        <w:ind w:firstLineChars="0"/>
        <w:jc w:val="center"/>
        <w:rPr>
          <w:rFonts w:ascii="仿宋" w:eastAsia="仿宋" w:hAnsi="仿宋" w:cs="宋体"/>
        </w:rPr>
      </w:pPr>
      <w:r>
        <w:rPr>
          <w:rFonts w:ascii="仿宋" w:eastAsia="仿宋" w:hAnsi="仿宋" w:cs="宋体" w:hint="eastAsia"/>
          <w:b/>
          <w:bCs/>
        </w:rPr>
        <w:t>申请与受理</w:t>
      </w:r>
    </w:p>
    <w:p w14:paraId="40197F8F"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第十一条 </w:t>
      </w:r>
      <w:r>
        <w:rPr>
          <w:rFonts w:ascii="仿宋" w:eastAsia="仿宋" w:hAnsi="仿宋" w:cs="宋体" w:hint="eastAsia"/>
        </w:rPr>
        <w:t>依托单位的科学技术人员具备下列条件的，可以申请重大项目或者重大项目课题：</w:t>
      </w:r>
    </w:p>
    <w:p w14:paraId="2D3F63AC"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（一）具有承担基础研究课题的经历；</w:t>
      </w:r>
    </w:p>
    <w:p w14:paraId="73DF8556"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（二）具有高级专业技术职务（职称）。</w:t>
      </w:r>
    </w:p>
    <w:p w14:paraId="610B3BDC"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正在博士后流动站或者工作站内从事研究、正在攻读研究生学位以及无工作单位或者所在单位不是依托单位的科学技术人员均不得申请。</w:t>
      </w:r>
    </w:p>
    <w:p w14:paraId="07045E70"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重大项目的申请人还应当具有较高的学术造诣，在本领域具有较高的影响力和较强的凝聚研究队伍能力。</w:t>
      </w:r>
    </w:p>
    <w:p w14:paraId="4DA7974C"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第十二条 </w:t>
      </w:r>
      <w:r>
        <w:rPr>
          <w:rFonts w:ascii="仿宋" w:eastAsia="仿宋" w:hAnsi="仿宋" w:cs="宋体" w:hint="eastAsia"/>
        </w:rPr>
        <w:t>申请重大项目或者重大项目课题的数量应当符合年度项目指南中对申请和承担项目数量的限制。</w:t>
      </w:r>
    </w:p>
    <w:p w14:paraId="316429AF"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第十三条 </w:t>
      </w:r>
      <w:r>
        <w:rPr>
          <w:rFonts w:ascii="仿宋" w:eastAsia="仿宋" w:hAnsi="仿宋" w:cs="宋体" w:hint="eastAsia"/>
        </w:rPr>
        <w:t>申请人应当是申请重大项目或者重大项目课题的实际负责人，各限为1人。</w:t>
      </w:r>
    </w:p>
    <w:p w14:paraId="6A9FE7B4"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重大项目课题申请人与参与者不是同一单位的，参与者所在单位视为合作研究单位。每个课题的合作研究单位的数量不得超过2个。每个重大项目依托单位和合作研究单位数量合计不得超过5个。</w:t>
      </w:r>
    </w:p>
    <w:p w14:paraId="1388C906"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重大项目研究期限一般为5年。</w:t>
      </w:r>
    </w:p>
    <w:p w14:paraId="01949C7D"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lastRenderedPageBreak/>
        <w:t xml:space="preserve">第十四条 </w:t>
      </w:r>
      <w:r>
        <w:rPr>
          <w:rFonts w:ascii="仿宋" w:eastAsia="仿宋" w:hAnsi="仿宋" w:cs="宋体" w:hint="eastAsia"/>
        </w:rPr>
        <w:t>申请人应当按照重大项目指南要求，通过依托单位提出书面申请。申请人应当对所提交的申请材料的真实性负责。</w:t>
      </w:r>
    </w:p>
    <w:p w14:paraId="3D440874"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依托单位应当对申请材料的真实性和完整性进行审核，并提交自然科学基金委。</w:t>
      </w:r>
    </w:p>
    <w:p w14:paraId="760527F3"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重大项目申请人可以向自然科学基金委提供3名以内不适宜评审项目申请的通讯评审专家名单。</w:t>
      </w:r>
    </w:p>
    <w:p w14:paraId="3EDA8A77"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第十五条 </w:t>
      </w:r>
      <w:r>
        <w:rPr>
          <w:rFonts w:ascii="仿宋" w:eastAsia="仿宋" w:hAnsi="仿宋" w:cs="宋体" w:hint="eastAsia"/>
        </w:rPr>
        <w:t>申请人或者具有高级专业技术职务（职称）的参与者的单位有下列情况之一的，应当在申请时注明：</w:t>
      </w:r>
    </w:p>
    <w:p w14:paraId="60FED45D"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（一）同年申请或者参与申请各类项目的单位不一致的；</w:t>
      </w:r>
    </w:p>
    <w:p w14:paraId="2B25EB86"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（二）与正在承担的各类项目的单位不一致的。</w:t>
      </w:r>
    </w:p>
    <w:p w14:paraId="68C93132"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第十六条 </w:t>
      </w:r>
      <w:r>
        <w:rPr>
          <w:rFonts w:ascii="仿宋" w:eastAsia="仿宋" w:hAnsi="仿宋" w:cs="宋体" w:hint="eastAsia"/>
        </w:rPr>
        <w:t>自然科学基金委应当自重大项目申请截止之日起45日内完成对申请材料的初步审查。符合本办法规定的，予以受理并公布申请人基本情况和依托单位名称、申请项目及课题名称。有下列情形之一的，不予受理，通过依托单位书面通知申请人，并说明理由：</w:t>
      </w:r>
    </w:p>
    <w:p w14:paraId="097129E1"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（一）申请人不符合本办法规定条件的；</w:t>
      </w:r>
    </w:p>
    <w:p w14:paraId="556040A1"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（二）申请材料不符合重大项目指南要求的；</w:t>
      </w:r>
    </w:p>
    <w:p w14:paraId="689C3A8D"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（三）未在规定期限内提交申请的；</w:t>
      </w:r>
    </w:p>
    <w:p w14:paraId="4C7F19CD"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（四）申请人、参与者在不得申请或者参与申请国家自然科学基金资助的处罚期内的；</w:t>
      </w:r>
    </w:p>
    <w:p w14:paraId="430D9A80"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（五） 依托单位在不得作为依托单位的处罚期内的。</w:t>
      </w:r>
    </w:p>
    <w:p w14:paraId="7BECEFD9" w14:textId="77777777" w:rsidR="00C60011" w:rsidRDefault="00E33B9C">
      <w:pPr>
        <w:spacing w:before="100" w:after="100" w:line="360" w:lineRule="auto"/>
        <w:jc w:val="center"/>
        <w:rPr>
          <w:rFonts w:ascii="仿宋" w:eastAsia="仿宋" w:hAnsi="仿宋" w:cs="宋体"/>
        </w:rPr>
      </w:pPr>
      <w:r>
        <w:rPr>
          <w:rFonts w:ascii="仿宋" w:eastAsia="仿宋" w:hAnsi="仿宋" w:cs="宋体" w:hint="eastAsia"/>
          <w:b/>
          <w:bCs/>
        </w:rPr>
        <w:t>第四章 评审与批准</w:t>
      </w:r>
    </w:p>
    <w:p w14:paraId="4BBA3F62"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第十七条 </w:t>
      </w:r>
      <w:r>
        <w:rPr>
          <w:rFonts w:ascii="仿宋" w:eastAsia="仿宋" w:hAnsi="仿宋" w:cs="宋体" w:hint="eastAsia"/>
        </w:rPr>
        <w:t>自然科学基金委负责组织评审专家对受理的重大项目申请进行评审。评审程序包括通讯评审和会议评审。</w:t>
      </w:r>
    </w:p>
    <w:p w14:paraId="431E6DA4"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第十八条 </w:t>
      </w:r>
      <w:r>
        <w:rPr>
          <w:rFonts w:ascii="仿宋" w:eastAsia="仿宋" w:hAnsi="仿宋" w:cs="宋体" w:hint="eastAsia"/>
        </w:rPr>
        <w:t>评审专家对重大项目申请应当从科学价值、创新性、社会影响以及研究方案的可行性等方面进行独立判断和评价，提出评审意见。</w:t>
      </w:r>
    </w:p>
    <w:p w14:paraId="0160FAA8"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评审专家提出评审意见时还应当按照本办法第二条的要求考虑以下几个方面：</w:t>
      </w:r>
    </w:p>
    <w:p w14:paraId="007CBCDA"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（一）科学问题凝练和科学目标明确情况；</w:t>
      </w:r>
    </w:p>
    <w:p w14:paraId="4C65A50D"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 xml:space="preserve">（二）围绕总体科学目标，课题之间的有机联系； </w:t>
      </w:r>
    </w:p>
    <w:p w14:paraId="7279CF5A"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（三）申请人和参与者的研究经历；</w:t>
      </w:r>
    </w:p>
    <w:p w14:paraId="4614A94E"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lastRenderedPageBreak/>
        <w:t>（四）研究队伍构成、研究基础和相关的研究条件；</w:t>
      </w:r>
    </w:p>
    <w:p w14:paraId="21AFE7AF"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（五）申请人完成基金资助项目的情况；</w:t>
      </w:r>
    </w:p>
    <w:p w14:paraId="7457EFF3"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（六）研究内容获得其他资助的情况；</w:t>
      </w:r>
    </w:p>
    <w:p w14:paraId="6C9D3323"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（七）资金预算编制的合理性。</w:t>
      </w:r>
    </w:p>
    <w:p w14:paraId="65BFBB46"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第十九条 </w:t>
      </w:r>
      <w:r>
        <w:rPr>
          <w:rFonts w:ascii="仿宋" w:eastAsia="仿宋" w:hAnsi="仿宋" w:cs="宋体" w:hint="eastAsia"/>
        </w:rPr>
        <w:t>对于已受理的重大项目申请，自然科学基金委根据申请书内容和有关评审要求，随机选取5名以上同行专家进行通讯评审。对交叉领域项目应当注意专家的学科覆盖面。</w:t>
      </w:r>
    </w:p>
    <w:p w14:paraId="07806C7C"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对于重大项目申请人提供的不适宜评审重大项目申请的评审专家名单，自然科学基金委在选择评审专家时应当根据实际情况予以考虑。</w:t>
      </w:r>
    </w:p>
    <w:p w14:paraId="64CE94C8"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每个重大项目申请的有效评审意见不得少于5份。</w:t>
      </w:r>
    </w:p>
    <w:p w14:paraId="642E9E49"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第二十条 </w:t>
      </w:r>
      <w:r>
        <w:rPr>
          <w:rFonts w:ascii="仿宋" w:eastAsia="仿宋" w:hAnsi="仿宋" w:cs="宋体" w:hint="eastAsia"/>
        </w:rPr>
        <w:t>自然科学基金委根据通讯评审意见确定参加会议评审的项目申请。</w:t>
      </w:r>
    </w:p>
    <w:p w14:paraId="6B7B4A5B"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到会评审专家应当9人以上。自然科学基金委应当向会议评审专家提供年度资助计划、项目及课题申请书和通讯评审意见等评审材料。</w:t>
      </w:r>
    </w:p>
    <w:p w14:paraId="73E07E37"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第二十一条 </w:t>
      </w:r>
      <w:r>
        <w:rPr>
          <w:rFonts w:ascii="仿宋" w:eastAsia="仿宋" w:hAnsi="仿宋" w:cs="宋体" w:hint="eastAsia"/>
        </w:rPr>
        <w:t>被确定参加会议评审的项目申请，其申请人应当到会答辩，不到会答辩的，视为放弃申请。确因不可抗力不能到会答辩的，申请人经自然科学基金委批准可以委托参与者到会答辩。</w:t>
      </w:r>
    </w:p>
    <w:p w14:paraId="0656F93F"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会议评审专家应当在充分考虑申请人答辩情况、通讯评审意见和年度资助计划的基础上，对会议评审项目以记名投票的方式表决，建议予以资助的项目应当以出席会议评审专家的过半数通过。</w:t>
      </w:r>
    </w:p>
    <w:p w14:paraId="51A4A3B4"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自然科学基金委组织专家对建议予以资助的项目进行资金预算专项评审，并根据项目实际需求确定预算。</w:t>
      </w:r>
    </w:p>
    <w:p w14:paraId="3429049C"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第二十二条</w:t>
      </w:r>
      <w:r>
        <w:rPr>
          <w:rFonts w:ascii="仿宋" w:eastAsia="仿宋" w:hAnsi="仿宋" w:cs="宋体" w:hint="eastAsia"/>
        </w:rPr>
        <w:t xml:space="preserve"> 自然科学基金委根据本办法的规定和专家会议表决结果，决定予以资助的项目。</w:t>
      </w:r>
    </w:p>
    <w:p w14:paraId="24A2B4CF"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第二十三条 </w:t>
      </w:r>
      <w:r>
        <w:rPr>
          <w:rFonts w:ascii="仿宋" w:eastAsia="仿宋" w:hAnsi="仿宋" w:cs="宋体" w:hint="eastAsia"/>
        </w:rPr>
        <w:t>自然科学基金委决定予以资助的，应当根据专家评审意见以及资助额度等及时制作资助通知书，书面通知依托单位和申请人，并公布申请人基本情况以及依托单位名称、申请项目及课题名称、资助额度等；决定不予资助的，应当及时通知申请人和依托单位，并说明理由。</w:t>
      </w:r>
    </w:p>
    <w:p w14:paraId="10FF1E67"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自然科学基金委应当整理专家评审意见，并向申请人和依托单位提供。</w:t>
      </w:r>
    </w:p>
    <w:p w14:paraId="263E078C"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lastRenderedPageBreak/>
        <w:t xml:space="preserve">第二十四条 </w:t>
      </w:r>
      <w:r>
        <w:rPr>
          <w:rFonts w:ascii="仿宋" w:eastAsia="仿宋" w:hAnsi="仿宋" w:cs="宋体" w:hint="eastAsia"/>
        </w:rPr>
        <w:t>申请人对不予受理或者不予资助的决定不服的，可以自收到通知之日起15日内，向自然科学基金委提出书面复审申请。对评审专家的学术判断有不同意见，不得作为提出复审申请的理由。</w:t>
      </w:r>
    </w:p>
    <w:p w14:paraId="34B44D31"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自然科学基金委应当按照有关规定对复审申请进行审查和处理。</w:t>
      </w:r>
    </w:p>
    <w:p w14:paraId="040227A6" w14:textId="77777777" w:rsidR="00C60011" w:rsidRDefault="00E33B9C">
      <w:pPr>
        <w:spacing w:before="100" w:after="100" w:line="360" w:lineRule="auto"/>
        <w:jc w:val="center"/>
        <w:rPr>
          <w:rFonts w:ascii="仿宋" w:eastAsia="仿宋" w:hAnsi="仿宋" w:cs="宋体"/>
        </w:rPr>
      </w:pPr>
      <w:r>
        <w:rPr>
          <w:rFonts w:ascii="仿宋" w:eastAsia="仿宋" w:hAnsi="仿宋" w:cs="宋体" w:hint="eastAsia"/>
          <w:b/>
          <w:bCs/>
        </w:rPr>
        <w:t>第五章 实施与管理</w:t>
      </w:r>
    </w:p>
    <w:p w14:paraId="61B7AC6C"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第二十五条 </w:t>
      </w:r>
      <w:r>
        <w:rPr>
          <w:rFonts w:ascii="仿宋" w:eastAsia="仿宋" w:hAnsi="仿宋" w:cs="宋体" w:hint="eastAsia"/>
        </w:rPr>
        <w:t>自然科学基金委应当公告予以资助重大项目及课题的名称以及依托单位名称，公告期为5日。公告期满视为依托单位和项目负责人收到资助通知。</w:t>
      </w:r>
    </w:p>
    <w:p w14:paraId="5E5E9003"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重大项目主持人应当按照资助通知书的要求组织重大项目课题负责人填写项目计划书（一式两份）。各依托单位应当在收到资助通知之日起20日内完成审核，提交自然科学基金委。</w:t>
      </w:r>
    </w:p>
    <w:p w14:paraId="6CC7A8B1"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自然科学基金委应当自收到项目计划书之日起30日内审核项目计划书，并在核准后将其中1份返还依托单位。核准后的项目计划书作为项目实施、资金拨付、中期评估和结题审查的依据。</w:t>
      </w:r>
    </w:p>
    <w:p w14:paraId="429F73D4"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项目负责人除根据资助通知书要求对申请书内容进行调整外，不得对其他内容进行变更。</w:t>
      </w:r>
    </w:p>
    <w:p w14:paraId="7A2B6AA6" w14:textId="77777777" w:rsidR="00C60011" w:rsidRDefault="00E33B9C">
      <w:pPr>
        <w:spacing w:before="100" w:after="100" w:line="360" w:lineRule="auto"/>
        <w:rPr>
          <w:rFonts w:ascii="仿宋" w:eastAsia="仿宋" w:hAnsi="仿宋" w:cs="宋体"/>
        </w:rPr>
      </w:pPr>
      <w:r>
        <w:rPr>
          <w:rFonts w:ascii="仿宋" w:eastAsia="仿宋" w:hAnsi="仿宋" w:cs="宋体" w:hint="eastAsia"/>
        </w:rPr>
        <w:t>逾期未提交项目计划书且在规定期限内未说明理由的，视为放弃接受资助。</w:t>
      </w:r>
    </w:p>
    <w:p w14:paraId="6EA74BF3"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第二十六条 </w:t>
      </w:r>
      <w:r>
        <w:rPr>
          <w:rFonts w:ascii="仿宋" w:eastAsia="仿宋" w:hAnsi="仿宋" w:cs="宋体" w:hint="eastAsia"/>
        </w:rPr>
        <w:t>重大项目应当成立项目实施学术领导小组。组长为重大项目主持人，成员包括重大项目课题负责人以及若干相关专家。</w:t>
      </w:r>
    </w:p>
    <w:p w14:paraId="2319ADFA"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重大项目学术领导小组应当通过以下方式促进项目实施：</w:t>
      </w:r>
    </w:p>
    <w:p w14:paraId="2B341DAC"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 xml:space="preserve">（一）发挥学术指导作用，推进项目研究计划的实施； </w:t>
      </w:r>
    </w:p>
    <w:p w14:paraId="09631EC3"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（二）定期召集学术交流和工作协调会议；</w:t>
      </w:r>
    </w:p>
    <w:p w14:paraId="3A9FD90F"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 xml:space="preserve">（三）推动课题协作、促进学科交叉； </w:t>
      </w:r>
    </w:p>
    <w:p w14:paraId="2156F376"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（四）加强国内外合作与交流。</w:t>
      </w:r>
    </w:p>
    <w:p w14:paraId="1FC6B5A2"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第二十七条 </w:t>
      </w:r>
      <w:r>
        <w:rPr>
          <w:rFonts w:ascii="仿宋" w:eastAsia="仿宋" w:hAnsi="仿宋" w:cs="宋体" w:hint="eastAsia"/>
        </w:rPr>
        <w:t>项目负责人应当按照项目计划书组织开展研究工作，做好资助项目实施情况的原始记录，填写项目年度进展报告。</w:t>
      </w:r>
    </w:p>
    <w:p w14:paraId="2532D16F"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依托单位应当审核项目年度进展报告并于次年1月15日前提交自然科学基金委。</w:t>
      </w:r>
    </w:p>
    <w:p w14:paraId="2999510A"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lastRenderedPageBreak/>
        <w:t xml:space="preserve">第二十八条 </w:t>
      </w:r>
      <w:r>
        <w:rPr>
          <w:rFonts w:ascii="仿宋" w:eastAsia="仿宋" w:hAnsi="仿宋" w:cs="宋体" w:hint="eastAsia"/>
        </w:rPr>
        <w:t>自然科学基金委应当审查提交的项目年度进展报告。对未按时提交的，责令其在10日内提交，并视情节按有关规定处理。</w:t>
      </w:r>
    </w:p>
    <w:p w14:paraId="79C6AB92"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第二十九条 </w:t>
      </w:r>
      <w:r>
        <w:rPr>
          <w:rFonts w:ascii="仿宋" w:eastAsia="仿宋" w:hAnsi="仿宋" w:cs="宋体" w:hint="eastAsia"/>
        </w:rPr>
        <w:t>自然科学基金委应当在重大项目实施中期，组织专家对项目进展及资金使用和管理等进行评估。</w:t>
      </w:r>
    </w:p>
    <w:p w14:paraId="55B0F00E"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中期评估采取会议评审方式进行。中期评估专家应当为9人以上，其中应当包括科学部专家咨询委员会相关成员和参加过该项目评审的专家。</w:t>
      </w:r>
    </w:p>
    <w:p w14:paraId="7FF63833"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评估专家应当就重大项目的进展情况、项目后期的实施方案等方面提出评估意见。自然科学基金委应当根据中期评估意见，作出是否继续资助的决定并向依托单位和项目负责人提供。</w:t>
      </w:r>
    </w:p>
    <w:p w14:paraId="23D70B0B"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第三十条 </w:t>
      </w:r>
      <w:r>
        <w:rPr>
          <w:rFonts w:ascii="仿宋" w:eastAsia="仿宋" w:hAnsi="仿宋" w:cs="宋体" w:hint="eastAsia"/>
        </w:rPr>
        <w:t>重大项目实施过程中，一般不得变更依托单位，依托单位不得擅自变更项目负责人。</w:t>
      </w:r>
    </w:p>
    <w:p w14:paraId="0BCF6B0F" w14:textId="77777777" w:rsidR="00C60011" w:rsidRDefault="00E33B9C">
      <w:pPr>
        <w:spacing w:before="100" w:after="100" w:line="360" w:lineRule="auto"/>
        <w:rPr>
          <w:rFonts w:ascii="仿宋" w:eastAsia="仿宋" w:hAnsi="仿宋" w:cs="宋体"/>
        </w:rPr>
      </w:pPr>
      <w:r>
        <w:rPr>
          <w:rFonts w:ascii="仿宋" w:eastAsia="仿宋" w:hAnsi="仿宋" w:cs="宋体" w:hint="eastAsia"/>
        </w:rPr>
        <w:t>项目负责人有下列情形之一的，依托单位应当及时提出变更项目负责人或者终止项目（课题）实施的申请，报自然科学基金委批准；自然科学基金委也可以直接作出终止项目实施的决定：</w:t>
      </w:r>
    </w:p>
    <w:p w14:paraId="2F4ACB8F"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（一）不再是依托单位科学技术人员的；</w:t>
      </w:r>
    </w:p>
    <w:p w14:paraId="636FEDC3"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（二）不能继续开展研究工作的；</w:t>
      </w:r>
    </w:p>
    <w:p w14:paraId="58013040"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（三）有剽窃他人科学研究成果或者在科学研究中有弄虚作假等行为的。</w:t>
      </w:r>
    </w:p>
    <w:p w14:paraId="40A4DBFF"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重大项目课题负责人的变更还应当经重大项目主持人同意。</w:t>
      </w:r>
    </w:p>
    <w:p w14:paraId="0F9889D3"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第三十一条 </w:t>
      </w:r>
      <w:r>
        <w:rPr>
          <w:rFonts w:ascii="仿宋" w:eastAsia="仿宋" w:hAnsi="仿宋" w:cs="宋体" w:hint="eastAsia"/>
        </w:rPr>
        <w:t>依托单位和项目负责人应当保证参与者的稳定。</w:t>
      </w:r>
    </w:p>
    <w:p w14:paraId="69EC225D"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参与者不得擅自增加或者退出。由于客观原因确实需要增加或者退出的，由重大项目课题负责人提出申请，重大项目主持人同意，经依托单位审核后报自然科学基金委批准。</w:t>
      </w:r>
    </w:p>
    <w:p w14:paraId="22EF4B43"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新增加的参与者应当符合本办法第十二条的要求。退出的参与者1年内不得申请重大项目、重大项目课题和自然科学基金委规定的其他相关类型项目。</w:t>
      </w:r>
    </w:p>
    <w:p w14:paraId="51271E62"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第三十二条 </w:t>
      </w:r>
      <w:r>
        <w:rPr>
          <w:rFonts w:ascii="仿宋" w:eastAsia="仿宋" w:hAnsi="仿宋" w:cs="宋体" w:hint="eastAsia"/>
        </w:rPr>
        <w:t>参与者变更单位以及增加参与者的，依托单位和合作研究单位的数量应当符合本办法第十三条要求。</w:t>
      </w:r>
    </w:p>
    <w:p w14:paraId="64C575A8"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lastRenderedPageBreak/>
        <w:t xml:space="preserve">第三十三条 </w:t>
      </w:r>
      <w:r>
        <w:rPr>
          <w:rFonts w:ascii="仿宋" w:eastAsia="仿宋" w:hAnsi="仿宋" w:cs="宋体" w:hint="eastAsia"/>
        </w:rPr>
        <w:t>项目实施过程中，根据中期评估专家的建议，项目的研究内容或者研究计划需要作出重大调整的，重大项目主持人应当及时提出申请，经依托单位审核后报自然科学基金委批准。</w:t>
      </w:r>
    </w:p>
    <w:p w14:paraId="063FA8FE"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第三十四条 </w:t>
      </w:r>
      <w:r>
        <w:rPr>
          <w:rFonts w:ascii="仿宋" w:eastAsia="仿宋" w:hAnsi="仿宋" w:cs="宋体" w:hint="eastAsia"/>
        </w:rPr>
        <w:t>由于客观原因不能按期完成研究计划的，重大项目主持人可以申请延期1次，申请延长的期限不得超过2年。</w:t>
      </w:r>
    </w:p>
    <w:p w14:paraId="5342CE85"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重大项目主持人应当于项目资助期限届满60日前提出延期申请，经依托单位审核后报自然科学基金委批准。</w:t>
      </w:r>
    </w:p>
    <w:p w14:paraId="44F9B1A3"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批准延期的项目在结题前应当按时提交项目年度进展报告。</w:t>
      </w:r>
    </w:p>
    <w:p w14:paraId="3A209494"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第三十五条 </w:t>
      </w:r>
      <w:r>
        <w:rPr>
          <w:rFonts w:ascii="仿宋" w:eastAsia="仿宋" w:hAnsi="仿宋" w:cs="宋体" w:hint="eastAsia"/>
        </w:rPr>
        <w:t>发生本办法第三十条、第三十一条、第三十三条、第三十四条情形，自然科学基金委作出批准、不予批准和终止决定的，应当及时通知依托单位和项目负责人。</w:t>
      </w:r>
    </w:p>
    <w:p w14:paraId="0EF0CDDB"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第三十六条 </w:t>
      </w:r>
      <w:r>
        <w:rPr>
          <w:rFonts w:ascii="仿宋" w:eastAsia="仿宋" w:hAnsi="仿宋" w:cs="宋体" w:hint="eastAsia"/>
        </w:rPr>
        <w:t>重大项目实施过程中应当积极开展国际合作与交流活动，并将其纳入项目研究计划。项目学术领导小组应当定期检查国际合作与交流计划的执行情况。</w:t>
      </w:r>
    </w:p>
    <w:p w14:paraId="4716071A"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第三十七条 </w:t>
      </w:r>
      <w:r>
        <w:rPr>
          <w:rFonts w:ascii="仿宋" w:eastAsia="仿宋" w:hAnsi="仿宋" w:cs="宋体" w:hint="eastAsia"/>
        </w:rPr>
        <w:t>重大项目实施过程中应当制定研究资源共享办法。项目负责人以及参与者应当共同遵守，保证课题之间的研究资源共享。</w:t>
      </w:r>
    </w:p>
    <w:p w14:paraId="331B414B" w14:textId="77777777" w:rsidR="00C60011" w:rsidRDefault="00E33B9C">
      <w:pPr>
        <w:spacing w:before="100" w:after="100" w:line="360" w:lineRule="auto"/>
        <w:jc w:val="center"/>
        <w:rPr>
          <w:rFonts w:ascii="仿宋" w:eastAsia="仿宋" w:hAnsi="仿宋" w:cs="宋体"/>
        </w:rPr>
      </w:pPr>
      <w:r>
        <w:rPr>
          <w:rFonts w:ascii="仿宋" w:eastAsia="仿宋" w:hAnsi="仿宋" w:cs="宋体" w:hint="eastAsia"/>
          <w:b/>
          <w:bCs/>
        </w:rPr>
        <w:t>第六章 结题审查</w:t>
      </w:r>
    </w:p>
    <w:p w14:paraId="37A4B3B6"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第三十八条 </w:t>
      </w:r>
      <w:r>
        <w:rPr>
          <w:rFonts w:ascii="仿宋" w:eastAsia="仿宋" w:hAnsi="仿宋" w:cs="宋体" w:hint="eastAsia"/>
        </w:rPr>
        <w:t>自项目资助期满之日起60日内，项目负责人应当撰写结题报告、编制资金决算；取得研究成果的，应当同时提交研究成果报告。重大项目主持人应当对结题材料的真实性负责。</w:t>
      </w:r>
    </w:p>
    <w:p w14:paraId="448F2250"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依托单位应当对结题材料的真实性和完整性进行审核，并提交自然科学基金委。</w:t>
      </w:r>
    </w:p>
    <w:p w14:paraId="42241EB2"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第三十九条 </w:t>
      </w:r>
      <w:r>
        <w:rPr>
          <w:rFonts w:ascii="仿宋" w:eastAsia="仿宋" w:hAnsi="仿宋" w:cs="宋体" w:hint="eastAsia"/>
        </w:rPr>
        <w:t>有下列情况之一的，自然科学基金委应当责令依托单位和项目负责人10日内提交或者改正；逾期不提交或者改正的，视情节按有关规定处理：</w:t>
      </w:r>
    </w:p>
    <w:p w14:paraId="7EBA5F03"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（一）未按时提交结题报告的；</w:t>
      </w:r>
    </w:p>
    <w:p w14:paraId="4EDBF9D0"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（二）未按时提交资金决算的；</w:t>
      </w:r>
    </w:p>
    <w:p w14:paraId="680B86FD"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（三）提交的结题报告材料不齐全或者手续不完备的；</w:t>
      </w:r>
    </w:p>
    <w:p w14:paraId="1D467D5E"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（四）提交的资金决算手续不全或者不符合填报要求的；</w:t>
      </w:r>
    </w:p>
    <w:p w14:paraId="34443061"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（五）其他不符合自然科学基金委要求的情况。</w:t>
      </w:r>
    </w:p>
    <w:p w14:paraId="3700B9AD"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lastRenderedPageBreak/>
        <w:t xml:space="preserve">第四十条 </w:t>
      </w:r>
      <w:r>
        <w:rPr>
          <w:rFonts w:ascii="仿宋" w:eastAsia="仿宋" w:hAnsi="仿宋" w:cs="宋体" w:hint="eastAsia"/>
        </w:rPr>
        <w:t>自然科学基金委应当自收到结题材料之日起90日内，组织专家对重大项目完成情况进行结题审查及财务验收。</w:t>
      </w:r>
    </w:p>
    <w:p w14:paraId="31E003C8"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结题审查采取会议评审方式。会议评审专家不少于9人，其中应当包括参加过该项目评审或者中期评估的专家。</w:t>
      </w:r>
    </w:p>
    <w:p w14:paraId="79FDD2A4"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第四十一条 </w:t>
      </w:r>
      <w:r>
        <w:rPr>
          <w:rFonts w:ascii="仿宋" w:eastAsia="仿宋" w:hAnsi="仿宋" w:cs="宋体" w:hint="eastAsia"/>
        </w:rPr>
        <w:t>评审专家应当主要从以下几个方面审查重大项目完成情况，并向自然科学基金委提供评价意见：</w:t>
      </w:r>
    </w:p>
    <w:p w14:paraId="1986C641"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（一）重大项目的预期目标实现情况；</w:t>
      </w:r>
    </w:p>
    <w:p w14:paraId="62707C02"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（二）研究内容的完成情况；</w:t>
      </w:r>
    </w:p>
    <w:p w14:paraId="1052551C"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（三）取得的研究成果情况；</w:t>
      </w:r>
    </w:p>
    <w:p w14:paraId="4197DABB"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（四）人才培养情况；</w:t>
      </w:r>
    </w:p>
    <w:p w14:paraId="79AEFD50"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（五）国际合作与交流情况；</w:t>
      </w:r>
    </w:p>
    <w:p w14:paraId="4938EDE8" w14:textId="77777777" w:rsidR="00C60011" w:rsidRDefault="00E33B9C">
      <w:pPr>
        <w:spacing w:before="100" w:after="100" w:line="360" w:lineRule="auto"/>
        <w:ind w:firstLineChars="200" w:firstLine="480"/>
        <w:rPr>
          <w:rFonts w:ascii="仿宋" w:eastAsia="仿宋" w:hAnsi="仿宋" w:cs="宋体"/>
        </w:rPr>
      </w:pPr>
      <w:r>
        <w:rPr>
          <w:rFonts w:ascii="仿宋" w:eastAsia="仿宋" w:hAnsi="仿宋" w:cs="宋体" w:hint="eastAsia"/>
        </w:rPr>
        <w:t>（六）项目组织管理和资金使用情况。</w:t>
      </w:r>
    </w:p>
    <w:p w14:paraId="280BC343"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第四十二条 </w:t>
      </w:r>
      <w:r>
        <w:rPr>
          <w:rFonts w:ascii="仿宋" w:eastAsia="仿宋" w:hAnsi="仿宋" w:cs="宋体" w:hint="eastAsia"/>
        </w:rPr>
        <w:t>自然科学基金委根据结题材料提交的情况和评审专家的意见，作出予以结题的决定并书面通知依托单位和项目负责人。</w:t>
      </w:r>
    </w:p>
    <w:p w14:paraId="664E9CFB"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第四十三条 </w:t>
      </w:r>
      <w:r>
        <w:rPr>
          <w:rFonts w:ascii="仿宋" w:eastAsia="仿宋" w:hAnsi="仿宋" w:cs="宋体" w:hint="eastAsia"/>
        </w:rPr>
        <w:t>自然科学基金委应当公布准予结题的重大项目和重大项目课题的结题报告、研究成果报告和申请摘要。</w:t>
      </w:r>
    </w:p>
    <w:p w14:paraId="70E93980"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第四十四条 </w:t>
      </w:r>
      <w:r>
        <w:rPr>
          <w:rFonts w:ascii="仿宋" w:eastAsia="仿宋" w:hAnsi="仿宋" w:cs="宋体" w:hint="eastAsia"/>
        </w:rPr>
        <w:t>重大项目取得的研究成果，应当按照自然科学基金委成果管理的有关规定注明得到国家自然科学基金资助。</w:t>
      </w:r>
    </w:p>
    <w:p w14:paraId="3E4FC80E"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第四十五条 </w:t>
      </w:r>
      <w:r>
        <w:rPr>
          <w:rFonts w:ascii="仿宋" w:eastAsia="仿宋" w:hAnsi="仿宋" w:cs="宋体" w:hint="eastAsia"/>
        </w:rPr>
        <w:t>重大项目研究形成的知识产权的归属、使用和转移，按照国家有关法律、法规执行。</w:t>
      </w:r>
    </w:p>
    <w:p w14:paraId="15BA91F0" w14:textId="77777777" w:rsidR="00C60011" w:rsidRDefault="00E33B9C">
      <w:pPr>
        <w:spacing w:before="100" w:after="100" w:line="360" w:lineRule="auto"/>
        <w:jc w:val="center"/>
        <w:rPr>
          <w:rFonts w:ascii="仿宋" w:eastAsia="仿宋" w:hAnsi="仿宋" w:cs="宋体"/>
        </w:rPr>
      </w:pPr>
      <w:r>
        <w:rPr>
          <w:rFonts w:ascii="仿宋" w:eastAsia="仿宋" w:hAnsi="仿宋" w:cs="宋体" w:hint="eastAsia"/>
          <w:b/>
          <w:bCs/>
        </w:rPr>
        <w:t>第七章 附 则</w:t>
      </w:r>
    </w:p>
    <w:p w14:paraId="317D574A"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第四十六条 </w:t>
      </w:r>
      <w:r>
        <w:rPr>
          <w:rFonts w:ascii="仿宋" w:eastAsia="仿宋" w:hAnsi="仿宋" w:cs="宋体" w:hint="eastAsia"/>
        </w:rPr>
        <w:t>重大项目评审、中期评估和结题审查，执行自然科学基金项目评审回避与保密的有关规定。</w:t>
      </w:r>
    </w:p>
    <w:p w14:paraId="308A8714" w14:textId="77777777" w:rsidR="00C60011" w:rsidRDefault="00E33B9C">
      <w:pPr>
        <w:spacing w:before="100" w:after="100" w:line="360" w:lineRule="auto"/>
        <w:rPr>
          <w:rFonts w:ascii="仿宋" w:eastAsia="仿宋" w:hAnsi="仿宋" w:cs="宋体"/>
        </w:rPr>
      </w:pPr>
      <w:r>
        <w:rPr>
          <w:rFonts w:ascii="仿宋" w:eastAsia="仿宋" w:hAnsi="仿宋" w:cs="宋体" w:hint="eastAsia"/>
          <w:b/>
          <w:bCs/>
        </w:rPr>
        <w:t xml:space="preserve">第四十七条 </w:t>
      </w:r>
      <w:r>
        <w:rPr>
          <w:rFonts w:ascii="仿宋" w:eastAsia="仿宋" w:hAnsi="仿宋" w:cs="宋体" w:hint="eastAsia"/>
        </w:rPr>
        <w:t>本办法自2015年9月1日起施行。2002年12月13日公布的《国家自然科学基金重大项目管理办法》同时废止。</w:t>
      </w:r>
    </w:p>
    <w:p w14:paraId="4D6CD1E6" w14:textId="77777777" w:rsidR="00C60011" w:rsidRDefault="00C60011"/>
    <w:p w14:paraId="62BD30E8" w14:textId="77777777" w:rsidR="00C60011" w:rsidRDefault="00E33B9C">
      <w:pPr>
        <w:rPr>
          <w:rFonts w:ascii="宋体" w:hAnsi="宋体" w:cs="宋体"/>
          <w:sz w:val="20"/>
        </w:rPr>
      </w:pPr>
      <w:r>
        <w:rPr>
          <w:rFonts w:ascii="宋体" w:hAnsi="宋体" w:cs="宋体"/>
          <w:sz w:val="20"/>
        </w:rPr>
        <w:br w:type="page"/>
      </w:r>
    </w:p>
    <w:p w14:paraId="0F0A11A5" w14:textId="77777777" w:rsidR="00C60011" w:rsidRDefault="00E33B9C">
      <w:pPr>
        <w:jc w:val="center"/>
        <w:rPr>
          <w:rFonts w:eastAsia="仿宋_GB2312"/>
          <w:b/>
          <w:sz w:val="40"/>
          <w:szCs w:val="44"/>
        </w:rPr>
      </w:pPr>
      <w:r>
        <w:rPr>
          <w:rFonts w:ascii="黑体" w:eastAsia="黑体" w:hint="eastAsia"/>
          <w:b/>
          <w:sz w:val="44"/>
        </w:rPr>
        <w:lastRenderedPageBreak/>
        <w:t>重大项目信息及项目指南</w:t>
      </w:r>
    </w:p>
    <w:p w14:paraId="1053A6DC" w14:textId="77777777" w:rsidR="00C60011" w:rsidRDefault="00C60011">
      <w:pPr>
        <w:spacing w:line="560" w:lineRule="exact"/>
        <w:ind w:rightChars="-6" w:right="-14"/>
        <w:rPr>
          <w:rFonts w:eastAsia="仿宋"/>
          <w:b/>
          <w:bCs/>
          <w:sz w:val="30"/>
        </w:rPr>
      </w:pPr>
    </w:p>
    <w:p w14:paraId="7434F712" w14:textId="77777777" w:rsidR="00C60011" w:rsidRDefault="00E33B9C">
      <w:pPr>
        <w:spacing w:afterLines="50" w:after="156" w:line="560" w:lineRule="exact"/>
        <w:ind w:rightChars="-6" w:right="-14"/>
        <w:rPr>
          <w:rFonts w:eastAsia="仿宋"/>
          <w:b/>
          <w:bCs/>
          <w:sz w:val="28"/>
          <w:szCs w:val="28"/>
        </w:rPr>
      </w:pPr>
      <w:r>
        <w:rPr>
          <w:rFonts w:eastAsia="仿宋" w:hint="eastAsia"/>
          <w:b/>
          <w:bCs/>
          <w:sz w:val="28"/>
          <w:szCs w:val="28"/>
        </w:rPr>
        <w:t>一、项目信息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5"/>
        <w:gridCol w:w="5226"/>
        <w:gridCol w:w="1112"/>
        <w:gridCol w:w="1085"/>
      </w:tblGrid>
      <w:tr w:rsidR="00C60011" w14:paraId="60784A6C" w14:textId="77777777">
        <w:trPr>
          <w:trHeight w:val="624"/>
        </w:trPr>
        <w:tc>
          <w:tcPr>
            <w:tcW w:w="7621" w:type="dxa"/>
            <w:gridSpan w:val="2"/>
            <w:vAlign w:val="center"/>
          </w:tcPr>
          <w:p w14:paraId="2EF773BD" w14:textId="77777777" w:rsidR="00C60011" w:rsidRDefault="00E33B9C">
            <w:pPr>
              <w:spacing w:line="480" w:lineRule="exact"/>
              <w:jc w:val="center"/>
              <w:rPr>
                <w:rFonts w:eastAsia="仿宋"/>
                <w:b/>
                <w:sz w:val="28"/>
              </w:rPr>
            </w:pPr>
            <w:r>
              <w:rPr>
                <w:rFonts w:eastAsia="仿宋" w:hint="eastAsia"/>
                <w:b/>
                <w:sz w:val="28"/>
              </w:rPr>
              <w:t>项目及课题名称</w:t>
            </w:r>
          </w:p>
        </w:tc>
        <w:tc>
          <w:tcPr>
            <w:tcW w:w="1134" w:type="dxa"/>
            <w:vAlign w:val="center"/>
          </w:tcPr>
          <w:p w14:paraId="661FD96C" w14:textId="77777777" w:rsidR="00C60011" w:rsidRDefault="00E33B9C">
            <w:pPr>
              <w:spacing w:line="480" w:lineRule="exact"/>
              <w:jc w:val="center"/>
              <w:rPr>
                <w:rFonts w:eastAsia="仿宋"/>
                <w:b/>
                <w:sz w:val="28"/>
              </w:rPr>
            </w:pPr>
            <w:r>
              <w:rPr>
                <w:rFonts w:eastAsia="仿宋" w:hint="eastAsia"/>
                <w:b/>
                <w:sz w:val="28"/>
              </w:rPr>
              <w:t>负责人</w:t>
            </w:r>
          </w:p>
        </w:tc>
        <w:tc>
          <w:tcPr>
            <w:tcW w:w="1099" w:type="dxa"/>
            <w:vAlign w:val="center"/>
          </w:tcPr>
          <w:p w14:paraId="6EE4F42D" w14:textId="77777777" w:rsidR="00C60011" w:rsidRDefault="00E33B9C">
            <w:pPr>
              <w:spacing w:line="480" w:lineRule="exact"/>
              <w:jc w:val="center"/>
              <w:rPr>
                <w:rFonts w:eastAsia="仿宋"/>
                <w:b/>
                <w:sz w:val="28"/>
              </w:rPr>
            </w:pPr>
            <w:r>
              <w:rPr>
                <w:rFonts w:eastAsia="仿宋" w:hint="eastAsia"/>
                <w:b/>
                <w:sz w:val="28"/>
              </w:rPr>
              <w:t>经费</w:t>
            </w:r>
          </w:p>
        </w:tc>
      </w:tr>
      <w:tr w:rsidR="00C60011" w14:paraId="57778952" w14:textId="77777777">
        <w:trPr>
          <w:trHeight w:val="624"/>
        </w:trPr>
        <w:tc>
          <w:tcPr>
            <w:tcW w:w="2235" w:type="dxa"/>
            <w:vAlign w:val="center"/>
          </w:tcPr>
          <w:p w14:paraId="01CBF69E" w14:textId="77777777" w:rsidR="00C60011" w:rsidRDefault="00E33B9C">
            <w:pPr>
              <w:jc w:val="center"/>
              <w:rPr>
                <w:rFonts w:eastAsia="仿宋" w:cs="宋体"/>
              </w:rPr>
            </w:pPr>
            <w:r>
              <w:rPr>
                <w:rFonts w:eastAsia="仿宋" w:cs="宋体" w:hint="eastAsia"/>
              </w:rPr>
              <w:t>总项目</w:t>
            </w:r>
            <w:r>
              <w:rPr>
                <w:rFonts w:eastAsia="仿宋" w:cs="宋体" w:hint="eastAsia"/>
              </w:rPr>
              <w:t>(72192800)</w:t>
            </w:r>
          </w:p>
        </w:tc>
        <w:tc>
          <w:tcPr>
            <w:tcW w:w="5386" w:type="dxa"/>
            <w:vAlign w:val="center"/>
          </w:tcPr>
          <w:p w14:paraId="08C0B5A9" w14:textId="77777777" w:rsidR="00C60011" w:rsidRDefault="00E33B9C">
            <w:pPr>
              <w:rPr>
                <w:rFonts w:eastAsia="仿宋" w:cs="宋体"/>
              </w:rPr>
            </w:pPr>
            <w:r>
              <w:rPr>
                <w:rFonts w:eastAsia="仿宋" w:cs="宋体" w:hint="eastAsia"/>
              </w:rPr>
              <w:t>数字经济的博弈论基础</w:t>
            </w:r>
          </w:p>
        </w:tc>
        <w:tc>
          <w:tcPr>
            <w:tcW w:w="1134" w:type="dxa"/>
            <w:vAlign w:val="center"/>
          </w:tcPr>
          <w:p w14:paraId="6405D8F4" w14:textId="77777777" w:rsidR="00C60011" w:rsidRDefault="00E33B9C">
            <w:pPr>
              <w:jc w:val="center"/>
              <w:rPr>
                <w:rFonts w:eastAsia="仿宋" w:cs="宋体"/>
              </w:rPr>
            </w:pPr>
            <w:r>
              <w:rPr>
                <w:rFonts w:eastAsia="仿宋" w:cs="宋体" w:hint="eastAsia"/>
              </w:rPr>
              <w:t>杨晓光</w:t>
            </w:r>
          </w:p>
        </w:tc>
        <w:tc>
          <w:tcPr>
            <w:tcW w:w="1099" w:type="dxa"/>
            <w:vAlign w:val="center"/>
          </w:tcPr>
          <w:p w14:paraId="4F610131" w14:textId="77777777" w:rsidR="00C60011" w:rsidRDefault="00E33B9C">
            <w:pPr>
              <w:jc w:val="center"/>
              <w:rPr>
                <w:rFonts w:eastAsia="仿宋" w:cs="宋体"/>
              </w:rPr>
            </w:pPr>
            <w:r>
              <w:rPr>
                <w:rFonts w:eastAsia="仿宋" w:cs="宋体" w:hint="eastAsia"/>
              </w:rPr>
              <w:t>1200</w:t>
            </w:r>
            <w:r>
              <w:rPr>
                <w:rFonts w:eastAsia="仿宋" w:cs="宋体" w:hint="eastAsia"/>
              </w:rPr>
              <w:t>万</w:t>
            </w:r>
          </w:p>
        </w:tc>
      </w:tr>
      <w:tr w:rsidR="00C60011" w14:paraId="26E6E47A" w14:textId="77777777">
        <w:trPr>
          <w:trHeight w:val="624"/>
        </w:trPr>
        <w:tc>
          <w:tcPr>
            <w:tcW w:w="2235" w:type="dxa"/>
            <w:vAlign w:val="center"/>
          </w:tcPr>
          <w:p w14:paraId="1FDBE46F" w14:textId="77777777" w:rsidR="00C60011" w:rsidRDefault="00E33B9C">
            <w:pPr>
              <w:jc w:val="center"/>
              <w:rPr>
                <w:rFonts w:eastAsia="仿宋" w:cs="宋体"/>
              </w:rPr>
            </w:pPr>
            <w:r>
              <w:rPr>
                <w:rFonts w:eastAsia="仿宋" w:cs="宋体" w:hint="eastAsia"/>
              </w:rPr>
              <w:t>课题一</w:t>
            </w:r>
            <w:r>
              <w:rPr>
                <w:rFonts w:eastAsia="仿宋" w:cs="宋体" w:hint="eastAsia"/>
              </w:rPr>
              <w:t>(72192802)</w:t>
            </w:r>
          </w:p>
        </w:tc>
        <w:tc>
          <w:tcPr>
            <w:tcW w:w="5386" w:type="dxa"/>
            <w:vAlign w:val="center"/>
          </w:tcPr>
          <w:p w14:paraId="51D74167" w14:textId="77777777" w:rsidR="00C60011" w:rsidRDefault="00E33B9C">
            <w:pPr>
              <w:rPr>
                <w:rFonts w:eastAsia="仿宋" w:cs="宋体"/>
              </w:rPr>
            </w:pPr>
            <w:r>
              <w:rPr>
                <w:rFonts w:eastAsia="仿宋" w:cs="宋体" w:hint="eastAsia"/>
              </w:rPr>
              <w:t>数据要素的界权、交易和定价机制设计</w:t>
            </w:r>
          </w:p>
        </w:tc>
        <w:tc>
          <w:tcPr>
            <w:tcW w:w="1134" w:type="dxa"/>
            <w:vAlign w:val="center"/>
          </w:tcPr>
          <w:p w14:paraId="49F4E668" w14:textId="77777777" w:rsidR="00C60011" w:rsidRDefault="00E33B9C">
            <w:pPr>
              <w:jc w:val="center"/>
              <w:rPr>
                <w:rFonts w:eastAsia="仿宋" w:cs="宋体"/>
              </w:rPr>
            </w:pPr>
            <w:r>
              <w:rPr>
                <w:rFonts w:eastAsia="仿宋" w:cs="宋体" w:hint="eastAsia"/>
              </w:rPr>
              <w:t>汤珂</w:t>
            </w:r>
          </w:p>
        </w:tc>
        <w:tc>
          <w:tcPr>
            <w:tcW w:w="1099" w:type="dxa"/>
            <w:vAlign w:val="center"/>
          </w:tcPr>
          <w:p w14:paraId="53380364" w14:textId="77777777" w:rsidR="00C60011" w:rsidRDefault="00E33B9C">
            <w:pPr>
              <w:jc w:val="center"/>
              <w:rPr>
                <w:rFonts w:eastAsia="仿宋" w:cs="宋体"/>
              </w:rPr>
            </w:pPr>
            <w:r>
              <w:rPr>
                <w:rFonts w:eastAsia="仿宋" w:cs="宋体" w:hint="eastAsia"/>
              </w:rPr>
              <w:t>240</w:t>
            </w:r>
            <w:r>
              <w:rPr>
                <w:rFonts w:eastAsia="仿宋" w:cs="宋体" w:hint="eastAsia"/>
              </w:rPr>
              <w:t>万</w:t>
            </w:r>
          </w:p>
        </w:tc>
      </w:tr>
      <w:tr w:rsidR="00C60011" w14:paraId="4AA740F7" w14:textId="77777777">
        <w:trPr>
          <w:trHeight w:val="624"/>
        </w:trPr>
        <w:tc>
          <w:tcPr>
            <w:tcW w:w="2235" w:type="dxa"/>
            <w:vAlign w:val="center"/>
          </w:tcPr>
          <w:p w14:paraId="02D7EB4C" w14:textId="77777777" w:rsidR="00C60011" w:rsidRDefault="00E33B9C">
            <w:pPr>
              <w:jc w:val="center"/>
              <w:rPr>
                <w:rFonts w:eastAsia="仿宋" w:cs="宋体"/>
              </w:rPr>
            </w:pPr>
            <w:r>
              <w:rPr>
                <w:rFonts w:eastAsia="仿宋" w:cs="宋体" w:hint="eastAsia"/>
              </w:rPr>
              <w:t>课题二</w:t>
            </w:r>
            <w:r>
              <w:rPr>
                <w:rFonts w:eastAsia="仿宋" w:cs="宋体" w:hint="eastAsia"/>
              </w:rPr>
              <w:t>(72192801)</w:t>
            </w:r>
          </w:p>
        </w:tc>
        <w:tc>
          <w:tcPr>
            <w:tcW w:w="5386" w:type="dxa"/>
            <w:vAlign w:val="center"/>
          </w:tcPr>
          <w:p w14:paraId="306A8752" w14:textId="77777777" w:rsidR="00C60011" w:rsidRDefault="00E33B9C">
            <w:pPr>
              <w:rPr>
                <w:rFonts w:eastAsia="仿宋" w:cs="宋体"/>
              </w:rPr>
            </w:pPr>
            <w:r>
              <w:rPr>
                <w:rFonts w:eastAsia="仿宋" w:cs="宋体" w:hint="eastAsia"/>
              </w:rPr>
              <w:t>区块链与数字货币中的博弈论</w:t>
            </w:r>
          </w:p>
        </w:tc>
        <w:tc>
          <w:tcPr>
            <w:tcW w:w="1134" w:type="dxa"/>
            <w:vAlign w:val="center"/>
          </w:tcPr>
          <w:p w14:paraId="01D61DED" w14:textId="77777777" w:rsidR="00C60011" w:rsidRDefault="00E33B9C">
            <w:pPr>
              <w:jc w:val="center"/>
              <w:rPr>
                <w:rFonts w:eastAsia="仿宋" w:cs="宋体"/>
              </w:rPr>
            </w:pPr>
            <w:r>
              <w:rPr>
                <w:rFonts w:eastAsia="仿宋" w:cs="宋体" w:hint="eastAsia"/>
              </w:rPr>
              <w:t>李三希</w:t>
            </w:r>
          </w:p>
        </w:tc>
        <w:tc>
          <w:tcPr>
            <w:tcW w:w="1099" w:type="dxa"/>
            <w:vAlign w:val="center"/>
          </w:tcPr>
          <w:p w14:paraId="0E46BC02" w14:textId="77777777" w:rsidR="00C60011" w:rsidRDefault="00E33B9C">
            <w:pPr>
              <w:jc w:val="center"/>
              <w:rPr>
                <w:rFonts w:eastAsia="仿宋" w:cs="宋体"/>
              </w:rPr>
            </w:pPr>
            <w:r>
              <w:rPr>
                <w:rFonts w:eastAsia="仿宋" w:cs="宋体" w:hint="eastAsia"/>
              </w:rPr>
              <w:t>240</w:t>
            </w:r>
            <w:r>
              <w:rPr>
                <w:rFonts w:eastAsia="仿宋" w:cs="宋体" w:hint="eastAsia"/>
              </w:rPr>
              <w:t>万</w:t>
            </w:r>
          </w:p>
        </w:tc>
      </w:tr>
      <w:tr w:rsidR="00C60011" w14:paraId="5C82C376" w14:textId="77777777">
        <w:trPr>
          <w:trHeight w:val="624"/>
        </w:trPr>
        <w:tc>
          <w:tcPr>
            <w:tcW w:w="2235" w:type="dxa"/>
            <w:vAlign w:val="center"/>
          </w:tcPr>
          <w:p w14:paraId="0D7422F8" w14:textId="77777777" w:rsidR="00C60011" w:rsidRDefault="00E33B9C">
            <w:pPr>
              <w:jc w:val="center"/>
              <w:rPr>
                <w:rFonts w:eastAsia="仿宋" w:cs="宋体"/>
              </w:rPr>
            </w:pPr>
            <w:r>
              <w:rPr>
                <w:rFonts w:eastAsia="仿宋" w:cs="宋体" w:hint="eastAsia"/>
              </w:rPr>
              <w:t>课题三</w:t>
            </w:r>
            <w:r>
              <w:rPr>
                <w:rFonts w:eastAsia="仿宋" w:cs="宋体" w:hint="eastAsia"/>
              </w:rPr>
              <w:t>(72192805)</w:t>
            </w:r>
          </w:p>
        </w:tc>
        <w:tc>
          <w:tcPr>
            <w:tcW w:w="5386" w:type="dxa"/>
            <w:vAlign w:val="center"/>
          </w:tcPr>
          <w:p w14:paraId="3B6E3266" w14:textId="77777777" w:rsidR="00C60011" w:rsidRDefault="00E33B9C">
            <w:pPr>
              <w:rPr>
                <w:rFonts w:eastAsia="仿宋" w:cs="宋体"/>
              </w:rPr>
            </w:pPr>
            <w:r>
              <w:rPr>
                <w:rFonts w:eastAsia="仿宋" w:cs="宋体" w:hint="eastAsia"/>
              </w:rPr>
              <w:t>网络拍卖与匹配市场设计</w:t>
            </w:r>
          </w:p>
        </w:tc>
        <w:tc>
          <w:tcPr>
            <w:tcW w:w="1134" w:type="dxa"/>
            <w:vAlign w:val="center"/>
          </w:tcPr>
          <w:p w14:paraId="0D9056A3" w14:textId="77777777" w:rsidR="00C60011" w:rsidRDefault="00E33B9C">
            <w:pPr>
              <w:jc w:val="center"/>
              <w:rPr>
                <w:rFonts w:eastAsia="仿宋" w:cs="宋体"/>
              </w:rPr>
            </w:pPr>
            <w:r>
              <w:rPr>
                <w:rFonts w:eastAsia="仿宋" w:cs="宋体" w:hint="eastAsia"/>
              </w:rPr>
              <w:t>叶立新</w:t>
            </w:r>
          </w:p>
        </w:tc>
        <w:tc>
          <w:tcPr>
            <w:tcW w:w="1099" w:type="dxa"/>
            <w:vAlign w:val="center"/>
          </w:tcPr>
          <w:p w14:paraId="75586E0C" w14:textId="77777777" w:rsidR="00C60011" w:rsidRDefault="00E33B9C">
            <w:pPr>
              <w:jc w:val="center"/>
              <w:rPr>
                <w:rFonts w:eastAsia="仿宋" w:cs="宋体"/>
              </w:rPr>
            </w:pPr>
            <w:r>
              <w:rPr>
                <w:rFonts w:eastAsia="仿宋" w:cs="宋体" w:hint="eastAsia"/>
              </w:rPr>
              <w:t>240</w:t>
            </w:r>
            <w:r>
              <w:rPr>
                <w:rFonts w:eastAsia="仿宋" w:cs="宋体" w:hint="eastAsia"/>
              </w:rPr>
              <w:t>万</w:t>
            </w:r>
          </w:p>
        </w:tc>
      </w:tr>
      <w:tr w:rsidR="00C60011" w14:paraId="4297CE90" w14:textId="77777777">
        <w:trPr>
          <w:trHeight w:val="624"/>
        </w:trPr>
        <w:tc>
          <w:tcPr>
            <w:tcW w:w="2235" w:type="dxa"/>
            <w:vAlign w:val="center"/>
          </w:tcPr>
          <w:p w14:paraId="1F915E82" w14:textId="77777777" w:rsidR="00C60011" w:rsidRDefault="00E33B9C">
            <w:pPr>
              <w:jc w:val="center"/>
              <w:rPr>
                <w:rFonts w:eastAsia="仿宋" w:cs="宋体"/>
              </w:rPr>
            </w:pPr>
            <w:r>
              <w:rPr>
                <w:rFonts w:eastAsia="仿宋" w:cs="宋体" w:hint="eastAsia"/>
              </w:rPr>
              <w:t>课题四</w:t>
            </w:r>
            <w:r>
              <w:rPr>
                <w:rFonts w:eastAsia="仿宋" w:cs="宋体" w:hint="eastAsia"/>
              </w:rPr>
              <w:t>(</w:t>
            </w:r>
            <w:r>
              <w:rPr>
                <w:rFonts w:hint="eastAsia"/>
              </w:rPr>
              <w:t>72192804)</w:t>
            </w:r>
          </w:p>
        </w:tc>
        <w:tc>
          <w:tcPr>
            <w:tcW w:w="5386" w:type="dxa"/>
            <w:vAlign w:val="center"/>
          </w:tcPr>
          <w:p w14:paraId="26E3767F" w14:textId="77777777" w:rsidR="00C60011" w:rsidRDefault="00E33B9C">
            <w:pPr>
              <w:rPr>
                <w:rFonts w:eastAsia="仿宋" w:cs="宋体"/>
              </w:rPr>
            </w:pPr>
            <w:r>
              <w:rPr>
                <w:rFonts w:eastAsia="仿宋" w:cs="宋体" w:hint="eastAsia"/>
              </w:rPr>
              <w:t>数字经济背景下的网络博弈</w:t>
            </w:r>
          </w:p>
        </w:tc>
        <w:tc>
          <w:tcPr>
            <w:tcW w:w="1134" w:type="dxa"/>
            <w:vAlign w:val="center"/>
          </w:tcPr>
          <w:p w14:paraId="7F45B4BC" w14:textId="77777777" w:rsidR="00C60011" w:rsidRDefault="00E33B9C">
            <w:pPr>
              <w:jc w:val="center"/>
              <w:rPr>
                <w:rFonts w:eastAsia="仿宋" w:cs="宋体"/>
              </w:rPr>
            </w:pPr>
            <w:r>
              <w:rPr>
                <w:rFonts w:eastAsia="仿宋" w:cs="宋体" w:hint="eastAsia"/>
              </w:rPr>
              <w:t>杨晓光</w:t>
            </w:r>
          </w:p>
        </w:tc>
        <w:tc>
          <w:tcPr>
            <w:tcW w:w="1099" w:type="dxa"/>
            <w:vAlign w:val="center"/>
          </w:tcPr>
          <w:p w14:paraId="30337EE4" w14:textId="77777777" w:rsidR="00C60011" w:rsidRDefault="00E33B9C">
            <w:pPr>
              <w:jc w:val="center"/>
              <w:rPr>
                <w:rFonts w:eastAsia="仿宋" w:cs="宋体"/>
              </w:rPr>
            </w:pPr>
            <w:r>
              <w:rPr>
                <w:rFonts w:eastAsia="仿宋" w:cs="宋体" w:hint="eastAsia"/>
              </w:rPr>
              <w:t>240</w:t>
            </w:r>
            <w:r>
              <w:rPr>
                <w:rFonts w:eastAsia="仿宋" w:cs="宋体" w:hint="eastAsia"/>
              </w:rPr>
              <w:t>万</w:t>
            </w:r>
          </w:p>
        </w:tc>
      </w:tr>
      <w:tr w:rsidR="00C60011" w14:paraId="5CB7C086" w14:textId="77777777">
        <w:trPr>
          <w:trHeight w:val="624"/>
        </w:trPr>
        <w:tc>
          <w:tcPr>
            <w:tcW w:w="2235" w:type="dxa"/>
            <w:vAlign w:val="center"/>
          </w:tcPr>
          <w:p w14:paraId="54DC4D11" w14:textId="77777777" w:rsidR="00C60011" w:rsidRDefault="00E33B9C">
            <w:pPr>
              <w:jc w:val="center"/>
              <w:rPr>
                <w:rFonts w:eastAsia="仿宋" w:cs="宋体"/>
              </w:rPr>
            </w:pPr>
            <w:r>
              <w:rPr>
                <w:rFonts w:eastAsia="仿宋" w:cs="宋体" w:hint="eastAsia"/>
              </w:rPr>
              <w:t>课题五</w:t>
            </w:r>
            <w:r>
              <w:rPr>
                <w:rFonts w:eastAsia="仿宋" w:cs="宋体" w:hint="eastAsia"/>
              </w:rPr>
              <w:t>(72192803)</w:t>
            </w:r>
          </w:p>
        </w:tc>
        <w:tc>
          <w:tcPr>
            <w:tcW w:w="5386" w:type="dxa"/>
            <w:vAlign w:val="center"/>
          </w:tcPr>
          <w:p w14:paraId="22856E74" w14:textId="77777777" w:rsidR="00C60011" w:rsidRDefault="00E33B9C">
            <w:pPr>
              <w:rPr>
                <w:rFonts w:eastAsia="仿宋" w:cs="宋体"/>
              </w:rPr>
            </w:pPr>
            <w:r>
              <w:rPr>
                <w:rFonts w:eastAsia="仿宋" w:cs="宋体" w:hint="eastAsia"/>
              </w:rPr>
              <w:t>数字平台的本质特征、治理及其经济绩效</w:t>
            </w:r>
          </w:p>
        </w:tc>
        <w:tc>
          <w:tcPr>
            <w:tcW w:w="1134" w:type="dxa"/>
            <w:vAlign w:val="center"/>
          </w:tcPr>
          <w:p w14:paraId="73EB137B" w14:textId="77777777" w:rsidR="00C60011" w:rsidRDefault="00E33B9C">
            <w:pPr>
              <w:jc w:val="center"/>
              <w:rPr>
                <w:rFonts w:eastAsia="仿宋" w:cs="宋体"/>
              </w:rPr>
            </w:pPr>
            <w:r>
              <w:rPr>
                <w:rFonts w:eastAsia="仿宋" w:cs="宋体" w:hint="eastAsia"/>
              </w:rPr>
              <w:t>柯荣住</w:t>
            </w:r>
          </w:p>
        </w:tc>
        <w:tc>
          <w:tcPr>
            <w:tcW w:w="1099" w:type="dxa"/>
            <w:vAlign w:val="center"/>
          </w:tcPr>
          <w:p w14:paraId="1C57507E" w14:textId="77777777" w:rsidR="00C60011" w:rsidRDefault="00E33B9C">
            <w:pPr>
              <w:jc w:val="center"/>
              <w:rPr>
                <w:rFonts w:eastAsia="仿宋" w:cs="宋体"/>
              </w:rPr>
            </w:pPr>
            <w:r>
              <w:rPr>
                <w:rFonts w:eastAsia="仿宋" w:cs="宋体" w:hint="eastAsia"/>
              </w:rPr>
              <w:t>240</w:t>
            </w:r>
            <w:r>
              <w:rPr>
                <w:rFonts w:eastAsia="仿宋" w:cs="宋体" w:hint="eastAsia"/>
              </w:rPr>
              <w:t>万</w:t>
            </w:r>
          </w:p>
        </w:tc>
      </w:tr>
    </w:tbl>
    <w:p w14:paraId="1061AADA" w14:textId="77777777" w:rsidR="00C60011" w:rsidRDefault="00C60011">
      <w:pPr>
        <w:spacing w:line="480" w:lineRule="exact"/>
        <w:rPr>
          <w:rFonts w:eastAsia="仿宋"/>
          <w:sz w:val="28"/>
        </w:rPr>
      </w:pPr>
    </w:p>
    <w:p w14:paraId="0DE41C54" w14:textId="77777777" w:rsidR="00C60011" w:rsidRDefault="00E33B9C">
      <w:pPr>
        <w:spacing w:afterLines="50" w:after="156" w:line="560" w:lineRule="exact"/>
        <w:ind w:rightChars="-6" w:right="-14"/>
        <w:rPr>
          <w:rFonts w:eastAsia="仿宋"/>
          <w:b/>
          <w:bCs/>
          <w:sz w:val="28"/>
          <w:szCs w:val="28"/>
        </w:rPr>
      </w:pPr>
      <w:r>
        <w:rPr>
          <w:rFonts w:eastAsia="仿宋" w:hint="eastAsia"/>
          <w:b/>
          <w:bCs/>
          <w:sz w:val="28"/>
          <w:szCs w:val="28"/>
        </w:rPr>
        <w:t>二、项目指南</w:t>
      </w:r>
    </w:p>
    <w:p w14:paraId="031F7FA9" w14:textId="77777777" w:rsidR="00C60011" w:rsidRDefault="00E33B9C">
      <w:pPr>
        <w:spacing w:line="555" w:lineRule="atLeast"/>
        <w:ind w:firstLine="615"/>
        <w:rPr>
          <w:rFonts w:ascii="仿宋" w:eastAsia="仿宋" w:hAnsi="仿宋" w:cs="宋体"/>
        </w:rPr>
      </w:pPr>
      <w:r>
        <w:rPr>
          <w:rFonts w:ascii="仿宋" w:eastAsia="仿宋" w:hAnsi="仿宋" w:cs="宋体" w:hint="eastAsia"/>
        </w:rPr>
        <w:t>数字经济已成为引领全球经济社会变革、提升治理能力现代化水平、推动我国经济高质量发展的重要引擎。面向数字经济中的新型博弈关系，探索各经济主体之间的博弈行为与演变规律，为我国数字经济高质量发展提供科学依据和理论支撑。</w:t>
      </w:r>
    </w:p>
    <w:p w14:paraId="6A713243" w14:textId="77777777" w:rsidR="00C60011" w:rsidRDefault="00E33B9C">
      <w:pPr>
        <w:spacing w:line="555" w:lineRule="atLeast"/>
        <w:rPr>
          <w:rFonts w:ascii="仿宋" w:eastAsia="仿宋" w:hAnsi="仿宋" w:cs="宋体"/>
        </w:rPr>
      </w:pPr>
      <w:r>
        <w:rPr>
          <w:rFonts w:ascii="仿宋" w:eastAsia="仿宋" w:hAnsi="仿宋" w:cs="宋体"/>
        </w:rPr>
        <w:t>一、</w:t>
      </w:r>
      <w:r>
        <w:rPr>
          <w:rFonts w:ascii="仿宋" w:eastAsia="仿宋" w:hAnsi="仿宋" w:cs="宋体" w:hint="eastAsia"/>
        </w:rPr>
        <w:t>科学目标</w:t>
      </w:r>
    </w:p>
    <w:p w14:paraId="13A21334" w14:textId="77777777" w:rsidR="00C60011" w:rsidRDefault="00E33B9C">
      <w:pPr>
        <w:spacing w:line="555" w:lineRule="atLeast"/>
        <w:ind w:firstLine="615"/>
        <w:rPr>
          <w:rFonts w:ascii="仿宋" w:eastAsia="仿宋" w:hAnsi="仿宋" w:cs="宋体"/>
        </w:rPr>
      </w:pPr>
      <w:r>
        <w:rPr>
          <w:rFonts w:ascii="仿宋" w:eastAsia="仿宋" w:hAnsi="仿宋" w:cs="宋体" w:hint="eastAsia"/>
        </w:rPr>
        <w:t>聚焦数字经济发展中政府、生产及零售企业、平台与消费者等主要经济主体之间的博弈行为，在数据要素市场、区块链与数字货币、网络拍卖、社交网络、平台竞争与反垄断等典型博弈场景开展研究，揭示数字经济时代博弈论的演变规律，丰富博弈论与机制设计的基础理论，推动博弈论基础理论发展与研究范式变革。</w:t>
      </w:r>
    </w:p>
    <w:p w14:paraId="4BC77AB8" w14:textId="77777777" w:rsidR="00C60011" w:rsidRDefault="00E33B9C">
      <w:pPr>
        <w:spacing w:line="555" w:lineRule="atLeast"/>
        <w:rPr>
          <w:rFonts w:ascii="仿宋" w:eastAsia="仿宋" w:hAnsi="仿宋" w:cs="宋体"/>
        </w:rPr>
      </w:pPr>
      <w:r>
        <w:rPr>
          <w:rFonts w:ascii="仿宋" w:eastAsia="仿宋" w:hAnsi="仿宋" w:cs="宋体" w:hint="eastAsia"/>
        </w:rPr>
        <w:t>二、研究内容</w:t>
      </w:r>
    </w:p>
    <w:p w14:paraId="3EBBD3F6" w14:textId="77777777" w:rsidR="00C60011" w:rsidRDefault="00E33B9C">
      <w:pPr>
        <w:spacing w:line="555" w:lineRule="atLeast"/>
        <w:ind w:firstLine="615"/>
        <w:rPr>
          <w:rFonts w:ascii="仿宋" w:eastAsia="仿宋" w:hAnsi="仿宋" w:cs="宋体"/>
        </w:rPr>
      </w:pPr>
      <w:r>
        <w:rPr>
          <w:rFonts w:ascii="仿宋" w:eastAsia="仿宋" w:hAnsi="仿宋" w:cs="宋体" w:hint="eastAsia"/>
        </w:rPr>
        <w:t>（一）数据要素市场机制设计。</w:t>
      </w:r>
    </w:p>
    <w:p w14:paraId="46BF6C84" w14:textId="77777777" w:rsidR="00C60011" w:rsidRDefault="00E33B9C">
      <w:pPr>
        <w:spacing w:line="555" w:lineRule="atLeast"/>
        <w:ind w:firstLine="615"/>
        <w:rPr>
          <w:rFonts w:ascii="仿宋" w:eastAsia="仿宋" w:hAnsi="仿宋" w:cs="宋体"/>
        </w:rPr>
      </w:pPr>
      <w:r>
        <w:rPr>
          <w:rFonts w:ascii="仿宋" w:eastAsia="仿宋" w:hAnsi="仿宋" w:cs="宋体" w:hint="eastAsia"/>
        </w:rPr>
        <w:lastRenderedPageBreak/>
        <w:t>基于博弈论的数据要素确权与隐私安全保护；数据要素定价与收益共享机制设计；数据要素供需识别和匹配理论；机制设计视角下的数字税、数据交易监管与数据开放等数据政策设计。</w:t>
      </w:r>
    </w:p>
    <w:p w14:paraId="38B2F03A" w14:textId="77777777" w:rsidR="00C60011" w:rsidRDefault="00E33B9C">
      <w:pPr>
        <w:spacing w:line="555" w:lineRule="atLeast"/>
        <w:ind w:firstLine="615"/>
        <w:rPr>
          <w:rFonts w:ascii="仿宋" w:eastAsia="仿宋" w:hAnsi="仿宋" w:cs="宋体"/>
        </w:rPr>
      </w:pPr>
      <w:r>
        <w:rPr>
          <w:rFonts w:ascii="仿宋" w:eastAsia="仿宋" w:hAnsi="仿宋" w:cs="宋体" w:hint="eastAsia"/>
        </w:rPr>
        <w:t>（二）区块链与数字货币中的博弈论。</w:t>
      </w:r>
    </w:p>
    <w:p w14:paraId="43B6A69B" w14:textId="77777777" w:rsidR="00C60011" w:rsidRDefault="00E33B9C">
      <w:pPr>
        <w:spacing w:line="555" w:lineRule="atLeast"/>
        <w:ind w:firstLine="615"/>
        <w:rPr>
          <w:rFonts w:ascii="仿宋" w:eastAsia="仿宋" w:hAnsi="仿宋" w:cs="宋体"/>
        </w:rPr>
      </w:pPr>
      <w:r>
        <w:rPr>
          <w:rFonts w:ascii="仿宋" w:eastAsia="仿宋" w:hAnsi="仿宋" w:cs="宋体" w:hint="eastAsia"/>
        </w:rPr>
        <w:t>不同证明机制下的非合作博弈和共识达成；不同应用场景下的最优区块链共识算法设计；区块链底层技术和支付交易系统的策略互动；数字货币时代央行与商业银行博弈及金融稳定；主权数字货币博弈和数字人民币国际化。</w:t>
      </w:r>
    </w:p>
    <w:p w14:paraId="5122515D" w14:textId="77777777" w:rsidR="00C60011" w:rsidRDefault="00E33B9C">
      <w:pPr>
        <w:spacing w:line="555" w:lineRule="atLeast"/>
        <w:ind w:firstLine="615"/>
        <w:rPr>
          <w:rFonts w:ascii="仿宋" w:eastAsia="仿宋" w:hAnsi="仿宋" w:cs="宋体"/>
        </w:rPr>
      </w:pPr>
      <w:r>
        <w:rPr>
          <w:rFonts w:ascii="仿宋" w:eastAsia="仿宋" w:hAnsi="仿宋" w:cs="宋体" w:hint="eastAsia"/>
        </w:rPr>
        <w:t>（三）网络拍卖与市场设计。</w:t>
      </w:r>
    </w:p>
    <w:p w14:paraId="2C983A72" w14:textId="77777777" w:rsidR="00C60011" w:rsidRDefault="00E33B9C">
      <w:pPr>
        <w:spacing w:line="555" w:lineRule="atLeast"/>
        <w:ind w:firstLine="615"/>
        <w:rPr>
          <w:rFonts w:ascii="仿宋" w:eastAsia="仿宋" w:hAnsi="仿宋" w:cs="宋体"/>
        </w:rPr>
      </w:pPr>
      <w:r>
        <w:rPr>
          <w:rFonts w:ascii="仿宋" w:eastAsia="仿宋" w:hAnsi="仿宋" w:cs="宋体" w:hint="eastAsia"/>
        </w:rPr>
        <w:t>网络多物品拍卖理论与算法；在线匹配理论与算法；动态市场设计问题；不确定性下市场设计问题；市场干预及政府与市场参与主体博弈；再匹配问题；拍卖机制简化；隐私保护与市场设计。</w:t>
      </w:r>
    </w:p>
    <w:p w14:paraId="67070333" w14:textId="77777777" w:rsidR="00C60011" w:rsidRDefault="00E33B9C">
      <w:pPr>
        <w:spacing w:line="555" w:lineRule="atLeast"/>
        <w:ind w:firstLine="615"/>
        <w:rPr>
          <w:rFonts w:ascii="仿宋" w:eastAsia="仿宋" w:hAnsi="仿宋" w:cs="宋体"/>
        </w:rPr>
      </w:pPr>
      <w:r>
        <w:rPr>
          <w:rFonts w:ascii="仿宋" w:eastAsia="仿宋" w:hAnsi="仿宋" w:cs="宋体" w:hint="eastAsia"/>
        </w:rPr>
        <w:t>（四）网络博弈理论与应用。</w:t>
      </w:r>
    </w:p>
    <w:p w14:paraId="1312A8ED" w14:textId="77777777" w:rsidR="00C60011" w:rsidRDefault="00E33B9C">
      <w:pPr>
        <w:spacing w:line="555" w:lineRule="atLeast"/>
        <w:ind w:firstLine="615"/>
        <w:rPr>
          <w:rFonts w:ascii="仿宋" w:eastAsia="仿宋" w:hAnsi="仿宋" w:cs="宋体"/>
        </w:rPr>
      </w:pPr>
      <w:r>
        <w:rPr>
          <w:rFonts w:ascii="仿宋" w:eastAsia="仿宋" w:hAnsi="仿宋" w:cs="宋体" w:hint="eastAsia"/>
        </w:rPr>
        <w:t>社会网络形成博弈与线上社交；朋辈效应博弈与线上社交；网络博弈中的竞争与合作；系统性风险与网络博弈；线上社会学习与意见动态。</w:t>
      </w:r>
    </w:p>
    <w:p w14:paraId="4DE74711" w14:textId="77777777" w:rsidR="00C60011" w:rsidRDefault="00E33B9C">
      <w:pPr>
        <w:spacing w:line="555" w:lineRule="atLeast"/>
        <w:ind w:firstLine="615"/>
        <w:rPr>
          <w:rFonts w:ascii="仿宋" w:eastAsia="仿宋" w:hAnsi="仿宋" w:cs="宋体"/>
        </w:rPr>
      </w:pPr>
      <w:r>
        <w:rPr>
          <w:rFonts w:ascii="仿宋" w:eastAsia="仿宋" w:hAnsi="仿宋" w:cs="宋体" w:hint="eastAsia"/>
        </w:rPr>
        <w:t>（五）平台竞争、监管与反垄断。</w:t>
      </w:r>
    </w:p>
    <w:p w14:paraId="3C9E2F24" w14:textId="77777777" w:rsidR="00C60011" w:rsidRDefault="00E33B9C">
      <w:pPr>
        <w:spacing w:line="555" w:lineRule="atLeast"/>
        <w:ind w:firstLine="615"/>
        <w:rPr>
          <w:rFonts w:ascii="仿宋" w:eastAsia="仿宋" w:hAnsi="仿宋" w:cs="宋体"/>
        </w:rPr>
      </w:pPr>
      <w:r>
        <w:rPr>
          <w:rFonts w:ascii="仿宋" w:eastAsia="仿宋" w:hAnsi="仿宋" w:cs="宋体" w:hint="eastAsia"/>
        </w:rPr>
        <w:t>平台搜寻匹配机制设计；平台交易机制设计；在线信誉机制设计与平台用户管理；平台经济中的竞争与合作；基于博弈论的平台监管与反垄断。</w:t>
      </w:r>
    </w:p>
    <w:p w14:paraId="1B835B5C" w14:textId="77777777" w:rsidR="00C60011" w:rsidRDefault="00E33B9C">
      <w:pPr>
        <w:spacing w:line="555" w:lineRule="atLeast"/>
        <w:rPr>
          <w:rFonts w:ascii="黑体" w:eastAsia="黑体" w:hAnsi="Calibri"/>
          <w:kern w:val="2"/>
          <w:sz w:val="44"/>
          <w:szCs w:val="22"/>
        </w:rPr>
      </w:pPr>
      <w:r>
        <w:rPr>
          <w:rFonts w:ascii="仿宋" w:eastAsia="仿宋" w:hAnsi="仿宋" w:cs="宋体" w:hint="eastAsia"/>
        </w:rPr>
        <w:t>三、</w:t>
      </w:r>
      <w:r>
        <w:rPr>
          <w:rFonts w:ascii="仿宋" w:eastAsia="仿宋" w:hAnsi="仿宋" w:cs="宋体"/>
        </w:rPr>
        <w:t>资助期限5年 （2022年1月至20</w:t>
      </w:r>
      <w:r>
        <w:rPr>
          <w:rFonts w:ascii="仿宋" w:eastAsia="仿宋" w:hAnsi="仿宋" w:cs="宋体" w:hint="eastAsia"/>
        </w:rPr>
        <w:t>2</w:t>
      </w:r>
      <w:r>
        <w:rPr>
          <w:rFonts w:ascii="仿宋" w:eastAsia="仿宋" w:hAnsi="仿宋" w:cs="宋体"/>
        </w:rPr>
        <w:t>6年12月）</w:t>
      </w:r>
    </w:p>
    <w:p w14:paraId="1954A5C0" w14:textId="77777777" w:rsidR="00C60011" w:rsidRDefault="00E33B9C">
      <w:pPr>
        <w:jc w:val="center"/>
        <w:rPr>
          <w:rFonts w:eastAsia="仿宋"/>
          <w:b/>
          <w:sz w:val="28"/>
        </w:rPr>
      </w:pPr>
      <w:r>
        <w:rPr>
          <w:rFonts w:ascii="宋体" w:hAnsi="宋体"/>
          <w:b/>
          <w:szCs w:val="21"/>
        </w:rPr>
        <w:br w:type="page"/>
      </w:r>
    </w:p>
    <w:p w14:paraId="5F677B9C" w14:textId="77777777" w:rsidR="00C60011" w:rsidRDefault="00C60011">
      <w:pPr>
        <w:sectPr w:rsidR="00C60011">
          <w:headerReference w:type="default" r:id="rId9"/>
          <w:footerReference w:type="even" r:id="rId10"/>
          <w:footerReference w:type="default" r:id="rId11"/>
          <w:pgSz w:w="11906" w:h="16838"/>
          <w:pgMar w:top="1247" w:right="1134" w:bottom="1247" w:left="1134" w:header="851" w:footer="992" w:gutter="0"/>
          <w:pgNumType w:start="0"/>
          <w:cols w:space="425"/>
          <w:titlePg/>
          <w:docGrid w:type="lines" w:linePitch="312"/>
        </w:sectPr>
      </w:pPr>
    </w:p>
    <w:p w14:paraId="1FFDE6BE" w14:textId="77777777" w:rsidR="00C60011" w:rsidRDefault="00E33B9C">
      <w:pPr>
        <w:jc w:val="center"/>
        <w:rPr>
          <w:rFonts w:ascii="黑体" w:eastAsia="黑体"/>
          <w:b/>
          <w:sz w:val="44"/>
        </w:rPr>
      </w:pPr>
      <w:r>
        <w:rPr>
          <w:rFonts w:ascii="黑体" w:eastAsia="黑体" w:hint="eastAsia"/>
          <w:b/>
          <w:sz w:val="44"/>
        </w:rPr>
        <w:lastRenderedPageBreak/>
        <w:t>附件1：项目及课题年度进展报告</w:t>
      </w:r>
    </w:p>
    <w:p w14:paraId="6A89BD0B" w14:textId="77777777" w:rsidR="00C60011" w:rsidRDefault="00C60011">
      <w:pPr>
        <w:spacing w:line="360" w:lineRule="auto"/>
        <w:ind w:left="970" w:hangingChars="345" w:hanging="970"/>
        <w:jc w:val="both"/>
        <w:rPr>
          <w:rFonts w:eastAsia="仿宋"/>
          <w:b/>
          <w:sz w:val="28"/>
        </w:rPr>
      </w:pPr>
    </w:p>
    <w:p w14:paraId="41264DC6" w14:textId="77777777" w:rsidR="00C60011" w:rsidRDefault="00E33B9C">
      <w:pPr>
        <w:autoSpaceDE w:val="0"/>
        <w:autoSpaceDN w:val="0"/>
        <w:adjustRightInd w:val="0"/>
        <w:rPr>
          <w:rFonts w:ascii="仿宋" w:eastAsia="仿宋" w:hAnsiTheme="minorHAnsi" w:cs="仿宋"/>
          <w:color w:val="000000"/>
          <w:sz w:val="28"/>
          <w:szCs w:val="28"/>
        </w:rPr>
      </w:pPr>
      <w:r>
        <w:rPr>
          <w:rFonts w:ascii="仿宋" w:eastAsia="仿宋" w:hAnsiTheme="minorHAnsi" w:cs="仿宋" w:hint="eastAsia"/>
          <w:color w:val="000000"/>
          <w:sz w:val="28"/>
          <w:szCs w:val="28"/>
        </w:rPr>
        <w:t>一、总项目年度进展报告</w:t>
      </w:r>
      <w:r>
        <w:rPr>
          <w:rFonts w:ascii="仿宋" w:eastAsia="仿宋" w:hAnsiTheme="minorHAnsi" w:cs="仿宋"/>
          <w:color w:val="000000"/>
          <w:sz w:val="28"/>
          <w:szCs w:val="28"/>
        </w:rPr>
        <w:t xml:space="preserve"> </w:t>
      </w:r>
    </w:p>
    <w:p w14:paraId="75828BA7" w14:textId="77777777" w:rsidR="00C60011" w:rsidRDefault="00E33B9C">
      <w:pPr>
        <w:autoSpaceDE w:val="0"/>
        <w:autoSpaceDN w:val="0"/>
        <w:adjustRightInd w:val="0"/>
        <w:rPr>
          <w:rFonts w:ascii="仿宋" w:eastAsia="仿宋" w:hAnsiTheme="minorHAnsi" w:cs="仿宋"/>
          <w:color w:val="000000"/>
          <w:sz w:val="28"/>
          <w:szCs w:val="28"/>
        </w:rPr>
      </w:pPr>
      <w:r>
        <w:rPr>
          <w:rFonts w:ascii="仿宋" w:eastAsia="仿宋" w:hAnsiTheme="minorHAnsi" w:cs="仿宋" w:hint="eastAsia"/>
          <w:color w:val="000000"/>
          <w:sz w:val="28"/>
          <w:szCs w:val="28"/>
        </w:rPr>
        <w:t>二、课题一年度进展报告</w:t>
      </w:r>
      <w:r>
        <w:rPr>
          <w:rFonts w:ascii="仿宋" w:eastAsia="仿宋" w:hAnsiTheme="minorHAnsi" w:cs="仿宋"/>
          <w:color w:val="000000"/>
          <w:sz w:val="28"/>
          <w:szCs w:val="28"/>
        </w:rPr>
        <w:t xml:space="preserve"> </w:t>
      </w:r>
    </w:p>
    <w:p w14:paraId="2C3486FF" w14:textId="77777777" w:rsidR="00C60011" w:rsidRDefault="00E33B9C">
      <w:pPr>
        <w:autoSpaceDE w:val="0"/>
        <w:autoSpaceDN w:val="0"/>
        <w:adjustRightInd w:val="0"/>
        <w:rPr>
          <w:rFonts w:ascii="仿宋" w:eastAsia="仿宋" w:hAnsiTheme="minorHAnsi" w:cs="仿宋"/>
          <w:color w:val="000000"/>
          <w:sz w:val="28"/>
          <w:szCs w:val="28"/>
        </w:rPr>
      </w:pPr>
      <w:r>
        <w:rPr>
          <w:rFonts w:ascii="仿宋" w:eastAsia="仿宋" w:hAnsiTheme="minorHAnsi" w:cs="仿宋" w:hint="eastAsia"/>
          <w:color w:val="000000"/>
          <w:sz w:val="28"/>
          <w:szCs w:val="28"/>
        </w:rPr>
        <w:t>三、课题二年度进展报告</w:t>
      </w:r>
      <w:r>
        <w:rPr>
          <w:rFonts w:ascii="仿宋" w:eastAsia="仿宋" w:hAnsiTheme="minorHAnsi" w:cs="仿宋"/>
          <w:color w:val="000000"/>
          <w:sz w:val="28"/>
          <w:szCs w:val="28"/>
        </w:rPr>
        <w:t xml:space="preserve"> </w:t>
      </w:r>
    </w:p>
    <w:p w14:paraId="762BABE4" w14:textId="77777777" w:rsidR="00C60011" w:rsidRDefault="00E33B9C">
      <w:pPr>
        <w:autoSpaceDE w:val="0"/>
        <w:autoSpaceDN w:val="0"/>
        <w:adjustRightInd w:val="0"/>
        <w:rPr>
          <w:rFonts w:ascii="仿宋" w:eastAsia="仿宋" w:hAnsiTheme="minorHAnsi" w:cs="仿宋"/>
          <w:color w:val="000000"/>
          <w:sz w:val="28"/>
          <w:szCs w:val="28"/>
        </w:rPr>
      </w:pPr>
      <w:r>
        <w:rPr>
          <w:rFonts w:ascii="仿宋" w:eastAsia="仿宋" w:hAnsiTheme="minorHAnsi" w:cs="仿宋" w:hint="eastAsia"/>
          <w:color w:val="000000"/>
          <w:sz w:val="28"/>
          <w:szCs w:val="28"/>
        </w:rPr>
        <w:t>四、课题三年度进展报告</w:t>
      </w:r>
      <w:r>
        <w:rPr>
          <w:rFonts w:ascii="仿宋" w:eastAsia="仿宋" w:hAnsiTheme="minorHAnsi" w:cs="仿宋"/>
          <w:color w:val="000000"/>
          <w:sz w:val="28"/>
          <w:szCs w:val="28"/>
        </w:rPr>
        <w:t xml:space="preserve"> </w:t>
      </w:r>
    </w:p>
    <w:p w14:paraId="046E4012" w14:textId="77777777" w:rsidR="00C60011" w:rsidRDefault="00E33B9C">
      <w:pPr>
        <w:autoSpaceDE w:val="0"/>
        <w:autoSpaceDN w:val="0"/>
        <w:adjustRightInd w:val="0"/>
        <w:rPr>
          <w:rFonts w:ascii="仿宋" w:eastAsia="仿宋" w:hAnsiTheme="minorHAnsi" w:cs="仿宋"/>
          <w:color w:val="000000"/>
          <w:sz w:val="28"/>
          <w:szCs w:val="28"/>
        </w:rPr>
      </w:pPr>
      <w:r>
        <w:rPr>
          <w:rFonts w:ascii="仿宋" w:eastAsia="仿宋" w:hAnsiTheme="minorHAnsi" w:cs="仿宋" w:hint="eastAsia"/>
          <w:color w:val="000000"/>
          <w:sz w:val="28"/>
          <w:szCs w:val="28"/>
        </w:rPr>
        <w:t>五、课题四年度进展报告</w:t>
      </w:r>
      <w:r>
        <w:rPr>
          <w:rFonts w:ascii="仿宋" w:eastAsia="仿宋" w:hAnsiTheme="minorHAnsi" w:cs="仿宋"/>
          <w:color w:val="000000"/>
          <w:sz w:val="28"/>
          <w:szCs w:val="28"/>
        </w:rPr>
        <w:t xml:space="preserve"> </w:t>
      </w:r>
    </w:p>
    <w:p w14:paraId="149C97EE" w14:textId="77777777" w:rsidR="00C60011" w:rsidRDefault="00E33B9C">
      <w:pPr>
        <w:spacing w:line="360" w:lineRule="auto"/>
        <w:ind w:left="966" w:hangingChars="345" w:hanging="966"/>
        <w:jc w:val="both"/>
        <w:rPr>
          <w:rFonts w:eastAsia="仿宋"/>
          <w:b/>
          <w:sz w:val="28"/>
        </w:rPr>
      </w:pPr>
      <w:r>
        <w:rPr>
          <w:rFonts w:ascii="仿宋" w:eastAsia="仿宋" w:hAnsiTheme="minorHAnsi" w:cs="仿宋" w:hint="eastAsia"/>
          <w:color w:val="000000"/>
          <w:sz w:val="28"/>
          <w:szCs w:val="28"/>
        </w:rPr>
        <w:t>六、课题五年度进展报告</w:t>
      </w:r>
    </w:p>
    <w:p w14:paraId="567D5170" w14:textId="77777777" w:rsidR="00C60011" w:rsidRDefault="00C60011">
      <w:pPr>
        <w:spacing w:line="360" w:lineRule="auto"/>
        <w:ind w:left="970" w:hangingChars="345" w:hanging="970"/>
        <w:jc w:val="both"/>
        <w:rPr>
          <w:rFonts w:eastAsia="仿宋"/>
          <w:b/>
          <w:sz w:val="28"/>
        </w:rPr>
      </w:pPr>
    </w:p>
    <w:p w14:paraId="20AA1692" w14:textId="77777777" w:rsidR="00C60011" w:rsidRDefault="00C60011">
      <w:pPr>
        <w:spacing w:line="360" w:lineRule="auto"/>
        <w:ind w:left="970" w:hangingChars="345" w:hanging="970"/>
        <w:jc w:val="both"/>
        <w:rPr>
          <w:rFonts w:eastAsia="仿宋"/>
          <w:b/>
          <w:sz w:val="28"/>
        </w:rPr>
      </w:pPr>
    </w:p>
    <w:p w14:paraId="3830B38F" w14:textId="77777777" w:rsidR="00C60011" w:rsidRDefault="00C60011">
      <w:pPr>
        <w:spacing w:line="360" w:lineRule="auto"/>
        <w:ind w:left="970" w:hangingChars="345" w:hanging="970"/>
        <w:jc w:val="both"/>
        <w:rPr>
          <w:rFonts w:eastAsia="仿宋"/>
          <w:b/>
          <w:sz w:val="28"/>
        </w:rPr>
      </w:pPr>
    </w:p>
    <w:p w14:paraId="3F654A98" w14:textId="77777777" w:rsidR="00C60011" w:rsidRDefault="00C60011">
      <w:pPr>
        <w:spacing w:line="360" w:lineRule="auto"/>
        <w:ind w:left="970" w:hangingChars="345" w:hanging="970"/>
        <w:jc w:val="both"/>
        <w:rPr>
          <w:rFonts w:eastAsia="仿宋"/>
          <w:b/>
          <w:sz w:val="28"/>
        </w:rPr>
      </w:pPr>
    </w:p>
    <w:p w14:paraId="2BEB744C" w14:textId="77777777" w:rsidR="00C60011" w:rsidRDefault="00C60011">
      <w:pPr>
        <w:spacing w:line="360" w:lineRule="auto"/>
        <w:ind w:left="970" w:hangingChars="345" w:hanging="970"/>
        <w:jc w:val="both"/>
        <w:rPr>
          <w:rFonts w:eastAsia="仿宋"/>
          <w:b/>
          <w:sz w:val="28"/>
        </w:rPr>
      </w:pPr>
    </w:p>
    <w:p w14:paraId="02D9619A" w14:textId="77777777" w:rsidR="00C60011" w:rsidRDefault="00C60011">
      <w:pPr>
        <w:spacing w:line="360" w:lineRule="auto"/>
        <w:ind w:left="970" w:hangingChars="345" w:hanging="970"/>
        <w:jc w:val="both"/>
        <w:rPr>
          <w:rFonts w:eastAsia="仿宋"/>
          <w:b/>
          <w:sz w:val="28"/>
        </w:rPr>
      </w:pPr>
    </w:p>
    <w:p w14:paraId="68820A30" w14:textId="77777777" w:rsidR="00C60011" w:rsidRDefault="00C60011">
      <w:pPr>
        <w:spacing w:line="360" w:lineRule="auto"/>
        <w:ind w:left="970" w:hangingChars="345" w:hanging="970"/>
        <w:jc w:val="both"/>
        <w:rPr>
          <w:rFonts w:eastAsia="仿宋"/>
          <w:b/>
          <w:sz w:val="28"/>
        </w:rPr>
      </w:pPr>
    </w:p>
    <w:p w14:paraId="5FCDCAF3" w14:textId="77777777" w:rsidR="00C60011" w:rsidRDefault="00C60011">
      <w:pPr>
        <w:spacing w:line="360" w:lineRule="auto"/>
        <w:ind w:left="970" w:hangingChars="345" w:hanging="970"/>
        <w:jc w:val="both"/>
        <w:rPr>
          <w:rFonts w:eastAsia="仿宋"/>
          <w:b/>
          <w:sz w:val="28"/>
        </w:rPr>
      </w:pPr>
    </w:p>
    <w:p w14:paraId="74EFB240" w14:textId="77777777" w:rsidR="00C60011" w:rsidRDefault="00C60011">
      <w:pPr>
        <w:spacing w:line="360" w:lineRule="auto"/>
        <w:jc w:val="both"/>
        <w:rPr>
          <w:rFonts w:eastAsia="仿宋"/>
          <w:b/>
          <w:sz w:val="28"/>
        </w:rPr>
      </w:pPr>
    </w:p>
    <w:p w14:paraId="5936B903" w14:textId="77777777" w:rsidR="003460A6" w:rsidRDefault="003460A6">
      <w:pPr>
        <w:rPr>
          <w:rFonts w:ascii="黑体" w:eastAsia="黑体"/>
          <w:b/>
          <w:sz w:val="44"/>
        </w:rPr>
      </w:pPr>
      <w:r>
        <w:rPr>
          <w:rFonts w:ascii="黑体" w:eastAsia="黑体"/>
          <w:b/>
          <w:sz w:val="44"/>
        </w:rPr>
        <w:br w:type="page"/>
      </w:r>
    </w:p>
    <w:p w14:paraId="2A96499F" w14:textId="24CFF6AB" w:rsidR="00C60011" w:rsidRDefault="00E33B9C">
      <w:pPr>
        <w:jc w:val="center"/>
        <w:rPr>
          <w:rFonts w:ascii="黑体" w:eastAsia="黑体"/>
          <w:b/>
          <w:color w:val="FF0000"/>
          <w:sz w:val="44"/>
        </w:rPr>
      </w:pPr>
      <w:r>
        <w:rPr>
          <w:rFonts w:ascii="黑体" w:eastAsia="黑体" w:hint="eastAsia"/>
          <w:b/>
          <w:sz w:val="44"/>
        </w:rPr>
        <w:lastRenderedPageBreak/>
        <w:t>附件2：</w:t>
      </w:r>
      <w:r>
        <w:rPr>
          <w:rFonts w:ascii="黑体" w:eastAsia="黑体"/>
          <w:b/>
          <w:sz w:val="44"/>
        </w:rPr>
        <w:t>会</w:t>
      </w:r>
      <w:r>
        <w:rPr>
          <w:rFonts w:ascii="黑体" w:eastAsia="黑体" w:hint="eastAsia"/>
          <w:b/>
          <w:sz w:val="44"/>
        </w:rPr>
        <w:t>议地点及路线图</w:t>
      </w:r>
    </w:p>
    <w:p w14:paraId="629322B7" w14:textId="77777777" w:rsidR="00C60011" w:rsidRDefault="00C60011">
      <w:pPr>
        <w:spacing w:line="360" w:lineRule="auto"/>
        <w:rPr>
          <w:rFonts w:ascii="黑体" w:eastAsia="黑体"/>
          <w:b/>
          <w:sz w:val="28"/>
        </w:rPr>
      </w:pPr>
    </w:p>
    <w:p w14:paraId="41A7AB09" w14:textId="77777777" w:rsidR="00C60011" w:rsidRDefault="00E33B9C">
      <w:pPr>
        <w:spacing w:line="480" w:lineRule="auto"/>
        <w:jc w:val="both"/>
        <w:rPr>
          <w:rFonts w:ascii="黑体" w:eastAsia="黑体"/>
          <w:b/>
          <w:sz w:val="28"/>
        </w:rPr>
      </w:pPr>
      <w:r>
        <w:rPr>
          <w:rFonts w:ascii="黑体" w:eastAsia="黑体" w:hint="eastAsia"/>
          <w:b/>
          <w:sz w:val="28"/>
        </w:rPr>
        <w:t>会场地址：</w:t>
      </w:r>
    </w:p>
    <w:p w14:paraId="585948F7" w14:textId="77777777" w:rsidR="00C60011" w:rsidRDefault="00E33B9C">
      <w:pPr>
        <w:spacing w:line="480" w:lineRule="auto"/>
        <w:jc w:val="both"/>
        <w:rPr>
          <w:rFonts w:ascii="仿宋" w:eastAsia="仿宋" w:hAnsi="仿宋"/>
        </w:rPr>
      </w:pPr>
      <w:r>
        <w:rPr>
          <w:rFonts w:ascii="仿宋" w:eastAsia="仿宋" w:hAnsi="仿宋" w:hint="eastAsia"/>
        </w:rPr>
        <w:t>会议入住酒店：金溪山庄（杭州市西湖区杨公堤39号）</w:t>
      </w:r>
    </w:p>
    <w:p w14:paraId="74511D9E" w14:textId="77777777" w:rsidR="00C60011" w:rsidRDefault="00E33B9C">
      <w:pPr>
        <w:spacing w:line="480" w:lineRule="auto"/>
        <w:jc w:val="both"/>
        <w:rPr>
          <w:rFonts w:ascii="仿宋" w:eastAsia="仿宋" w:hAnsi="仿宋"/>
        </w:rPr>
      </w:pPr>
      <w:r>
        <w:rPr>
          <w:rFonts w:ascii="仿宋" w:eastAsia="仿宋" w:hAnsi="仿宋" w:hint="eastAsia"/>
        </w:rPr>
        <w:t>会议地点：金溪山庄二楼  揽胜厅</w:t>
      </w:r>
    </w:p>
    <w:p w14:paraId="66EA3A32" w14:textId="77777777" w:rsidR="00C60011" w:rsidRDefault="00E33B9C">
      <w:pPr>
        <w:spacing w:line="480" w:lineRule="auto"/>
        <w:jc w:val="both"/>
        <w:rPr>
          <w:rFonts w:ascii="仿宋" w:eastAsia="仿宋" w:hAnsi="仿宋"/>
        </w:rPr>
      </w:pPr>
      <w:r>
        <w:rPr>
          <w:rFonts w:ascii="仿宋" w:eastAsia="仿宋" w:hAnsi="仿宋" w:hint="eastAsia"/>
        </w:rPr>
        <w:t xml:space="preserve">用餐地点：金溪山庄一楼 </w:t>
      </w:r>
      <w:r>
        <w:rPr>
          <w:rFonts w:ascii="仿宋" w:eastAsia="仿宋" w:hAnsi="仿宋"/>
        </w:rPr>
        <w:t xml:space="preserve"> </w:t>
      </w:r>
      <w:r>
        <w:rPr>
          <w:rFonts w:ascii="仿宋" w:eastAsia="仿宋" w:hAnsi="仿宋" w:hint="eastAsia"/>
        </w:rPr>
        <w:t>闻柳厅</w:t>
      </w:r>
    </w:p>
    <w:p w14:paraId="42C77D7C" w14:textId="1C3C7359" w:rsidR="00C60011" w:rsidRDefault="00E33B9C">
      <w:pPr>
        <w:spacing w:line="480" w:lineRule="auto"/>
        <w:jc w:val="both"/>
        <w:rPr>
          <w:rFonts w:ascii="仿宋" w:eastAsia="仿宋" w:hAnsi="仿宋"/>
        </w:rPr>
      </w:pPr>
      <w:r>
        <w:rPr>
          <w:rFonts w:ascii="仿宋" w:eastAsia="仿宋" w:hAnsi="仿宋" w:hint="eastAsia"/>
        </w:rPr>
        <w:t>会议时间: 3月24日8:</w:t>
      </w:r>
      <w:r w:rsidR="00A272B9">
        <w:rPr>
          <w:rFonts w:ascii="仿宋" w:eastAsia="仿宋" w:hAnsi="仿宋"/>
        </w:rPr>
        <w:t>0</w:t>
      </w:r>
      <w:r>
        <w:rPr>
          <w:rFonts w:ascii="仿宋" w:eastAsia="仿宋" w:hAnsi="仿宋" w:hint="eastAsia"/>
        </w:rPr>
        <w:t>0-1</w:t>
      </w:r>
      <w:r w:rsidR="002064B4">
        <w:rPr>
          <w:rFonts w:ascii="仿宋" w:eastAsia="仿宋" w:hAnsi="仿宋"/>
        </w:rPr>
        <w:t>1</w:t>
      </w:r>
      <w:r>
        <w:rPr>
          <w:rFonts w:ascii="仿宋" w:eastAsia="仿宋" w:hAnsi="仿宋" w:hint="eastAsia"/>
        </w:rPr>
        <w:t>:</w:t>
      </w:r>
      <w:r w:rsidR="002064B4">
        <w:rPr>
          <w:rFonts w:ascii="仿宋" w:eastAsia="仿宋" w:hAnsi="仿宋"/>
        </w:rPr>
        <w:t>3</w:t>
      </w:r>
      <w:r>
        <w:rPr>
          <w:rFonts w:ascii="仿宋" w:eastAsia="仿宋" w:hAnsi="仿宋" w:hint="eastAsia"/>
        </w:rPr>
        <w:t>0</w:t>
      </w:r>
    </w:p>
    <w:p w14:paraId="7A25D868" w14:textId="2772FA41" w:rsidR="00C60011" w:rsidRDefault="00E33B9C">
      <w:pPr>
        <w:spacing w:line="480" w:lineRule="auto"/>
        <w:jc w:val="both"/>
        <w:rPr>
          <w:rFonts w:ascii="仿宋" w:eastAsia="仿宋" w:hAnsi="仿宋"/>
        </w:rPr>
      </w:pPr>
      <w:r>
        <w:rPr>
          <w:rFonts w:ascii="仿宋" w:eastAsia="仿宋" w:hAnsi="仿宋" w:hint="eastAsia"/>
        </w:rPr>
        <w:t>报到时间: 3月23日14:00-18:00 (</w:t>
      </w:r>
      <w:r>
        <w:rPr>
          <w:rFonts w:ascii="仿宋" w:eastAsia="仿宋" w:hAnsi="仿宋"/>
        </w:rPr>
        <w:t>18</w:t>
      </w:r>
      <w:r>
        <w:rPr>
          <w:rFonts w:ascii="仿宋" w:eastAsia="仿宋" w:hAnsi="仿宋" w:hint="eastAsia"/>
        </w:rPr>
        <w:t>：0</w:t>
      </w:r>
      <w:r>
        <w:rPr>
          <w:rFonts w:ascii="仿宋" w:eastAsia="仿宋" w:hAnsi="仿宋"/>
        </w:rPr>
        <w:t>0</w:t>
      </w:r>
      <w:r>
        <w:rPr>
          <w:rFonts w:ascii="仿宋" w:eastAsia="仿宋" w:hAnsi="仿宋" w:hint="eastAsia"/>
        </w:rPr>
        <w:t>后到场专家可</w:t>
      </w:r>
      <w:r w:rsidR="009E2492">
        <w:rPr>
          <w:rFonts w:ascii="仿宋" w:eastAsia="仿宋" w:hAnsi="仿宋" w:hint="eastAsia"/>
        </w:rPr>
        <w:t>于</w:t>
      </w:r>
      <w:r>
        <w:rPr>
          <w:rFonts w:ascii="仿宋" w:eastAsia="仿宋" w:hAnsi="仿宋" w:hint="eastAsia"/>
        </w:rPr>
        <w:t>3月24日早上8:00报到）</w:t>
      </w:r>
    </w:p>
    <w:p w14:paraId="18EC103C" w14:textId="18237F1B" w:rsidR="00C60011" w:rsidRDefault="00E33B9C">
      <w:pPr>
        <w:spacing w:line="480" w:lineRule="auto"/>
        <w:jc w:val="both"/>
        <w:rPr>
          <w:rFonts w:ascii="仿宋" w:eastAsia="仿宋" w:hAnsi="仿宋"/>
        </w:rPr>
      </w:pPr>
      <w:r>
        <w:rPr>
          <w:rFonts w:eastAsia="Times New Roman"/>
          <w:snapToGrid w:val="0"/>
          <w:color w:val="000000"/>
          <w:w w:val="0"/>
          <w:sz w:val="0"/>
          <w:szCs w:val="0"/>
          <w:u w:color="000000"/>
          <w:shd w:val="clear" w:color="000000" w:fill="000000"/>
          <w:lang w:val="zh-CN" w:bidi="zh-CN"/>
        </w:rPr>
        <w:t xml:space="preserve"> </w:t>
      </w:r>
      <w:r>
        <w:rPr>
          <w:rFonts w:asciiTheme="minorEastAsia" w:eastAsiaTheme="minorEastAsia" w:hAnsiTheme="minorEastAsia" w:hint="eastAsia"/>
          <w:snapToGrid w:val="0"/>
          <w:color w:val="000000"/>
          <w:w w:val="0"/>
          <w:sz w:val="0"/>
          <w:szCs w:val="0"/>
          <w:u w:color="000000"/>
          <w:shd w:val="clear" w:color="000000" w:fill="000000"/>
          <w:lang w:val="zh-CN" w:bidi="zh-CN"/>
        </w:rPr>
        <w:t>s</w:t>
      </w:r>
    </w:p>
    <w:p w14:paraId="33378A6A" w14:textId="77777777" w:rsidR="00C60011" w:rsidRDefault="00C60011">
      <w:pPr>
        <w:spacing w:line="480" w:lineRule="auto"/>
        <w:jc w:val="both"/>
        <w:rPr>
          <w:rFonts w:ascii="仿宋" w:eastAsia="仿宋" w:hAnsi="仿宋"/>
        </w:rPr>
      </w:pPr>
    </w:p>
    <w:p w14:paraId="74C5DC52" w14:textId="77777777" w:rsidR="00C60011" w:rsidRDefault="00E33B9C">
      <w:pPr>
        <w:spacing w:line="480" w:lineRule="auto"/>
        <w:jc w:val="both"/>
        <w:rPr>
          <w:rFonts w:ascii="仿宋" w:eastAsia="仿宋" w:hAnsi="仿宋"/>
        </w:rPr>
      </w:pPr>
      <w:r>
        <w:rPr>
          <w:rFonts w:ascii="仿宋" w:eastAsia="仿宋" w:hAnsi="仿宋"/>
          <w:noProof/>
        </w:rPr>
        <w:drawing>
          <wp:inline distT="0" distB="0" distL="114300" distR="114300" wp14:anchorId="26B81D7D" wp14:editId="00501E8E">
            <wp:extent cx="5272405" cy="4770755"/>
            <wp:effectExtent l="0" t="0" r="4445"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272405" cy="4770755"/>
                    </a:xfrm>
                    <a:prstGeom prst="rect">
                      <a:avLst/>
                    </a:prstGeom>
                    <a:noFill/>
                    <a:ln>
                      <a:noFill/>
                    </a:ln>
                  </pic:spPr>
                </pic:pic>
              </a:graphicData>
            </a:graphic>
          </wp:inline>
        </w:drawing>
      </w:r>
    </w:p>
    <w:p w14:paraId="65A2317E" w14:textId="77777777" w:rsidR="00C60011" w:rsidRDefault="00C60011">
      <w:pPr>
        <w:spacing w:line="480" w:lineRule="auto"/>
        <w:jc w:val="both"/>
        <w:rPr>
          <w:rFonts w:ascii="仿宋" w:eastAsia="仿宋" w:hAnsi="仿宋"/>
        </w:rPr>
      </w:pPr>
    </w:p>
    <w:p w14:paraId="4A1185BC" w14:textId="436E4EF6" w:rsidR="00C60011" w:rsidRDefault="00E33B9C">
      <w:pPr>
        <w:spacing w:line="480" w:lineRule="auto"/>
        <w:jc w:val="both"/>
        <w:rPr>
          <w:rFonts w:ascii="仿宋" w:eastAsia="仿宋" w:hAnsi="仿宋"/>
        </w:rPr>
      </w:pPr>
      <w:r>
        <w:rPr>
          <w:rFonts w:ascii="仿宋" w:eastAsia="仿宋" w:hAnsi="仿宋" w:hint="eastAsia"/>
          <w:b/>
          <w:bCs/>
        </w:rPr>
        <w:t>杭州萧山国际机场：</w:t>
      </w:r>
      <w:r>
        <w:rPr>
          <w:rFonts w:ascii="仿宋" w:eastAsia="仿宋" w:hAnsi="仿宋" w:hint="eastAsia"/>
        </w:rPr>
        <w:t>杭州萧山国际机场地铁站（乘坐19号线，火车西站方向，乘坐6站）~西湖文化广场站（换乘地铁3号线，石马方向，乘坐3站）~黄龙洞站下（B口出）~步行196米至黄龙洞公交车站（乘坐公交28路，植物园方向，乘坐3站）~植物园公交站站下~步行674米：全程约79分钟。打车约75分钟 ，13</w:t>
      </w:r>
      <w:r w:rsidR="009E697A">
        <w:rPr>
          <w:rFonts w:ascii="仿宋" w:eastAsia="仿宋" w:hAnsi="仿宋"/>
        </w:rPr>
        <w:t>0</w:t>
      </w:r>
      <w:r>
        <w:rPr>
          <w:rFonts w:ascii="仿宋" w:eastAsia="仿宋" w:hAnsi="仿宋" w:hint="eastAsia"/>
        </w:rPr>
        <w:t>元</w:t>
      </w:r>
      <w:r w:rsidR="009E697A">
        <w:rPr>
          <w:rFonts w:ascii="仿宋" w:eastAsia="仿宋" w:hAnsi="仿宋" w:hint="eastAsia"/>
        </w:rPr>
        <w:t>左右</w:t>
      </w:r>
      <w:r>
        <w:rPr>
          <w:rFonts w:ascii="仿宋" w:eastAsia="仿宋" w:hAnsi="仿宋" w:hint="eastAsia"/>
        </w:rPr>
        <w:t>。</w:t>
      </w:r>
    </w:p>
    <w:p w14:paraId="1D44574A" w14:textId="77777777" w:rsidR="00C60011" w:rsidRDefault="00C60011">
      <w:pPr>
        <w:spacing w:line="480" w:lineRule="auto"/>
        <w:jc w:val="both"/>
        <w:rPr>
          <w:rFonts w:ascii="仿宋" w:eastAsia="仿宋" w:hAnsi="仿宋"/>
        </w:rPr>
      </w:pPr>
    </w:p>
    <w:p w14:paraId="61D56B20" w14:textId="1098A403" w:rsidR="00C60011" w:rsidRDefault="00E33B9C">
      <w:pPr>
        <w:spacing w:line="480" w:lineRule="auto"/>
        <w:jc w:val="both"/>
        <w:rPr>
          <w:rFonts w:ascii="仿宋" w:eastAsia="仿宋" w:hAnsi="仿宋"/>
        </w:rPr>
      </w:pPr>
      <w:r>
        <w:rPr>
          <w:rFonts w:ascii="仿宋" w:eastAsia="仿宋" w:hAnsi="仿宋" w:hint="eastAsia"/>
          <w:b/>
          <w:bCs/>
        </w:rPr>
        <w:t>杭州火车东站：</w:t>
      </w:r>
      <w:r>
        <w:rPr>
          <w:rFonts w:ascii="仿宋" w:eastAsia="仿宋" w:hAnsi="仿宋" w:hint="eastAsia"/>
        </w:rPr>
        <w:t>杭州东站地铁站（乘坐地铁1号线，湘湖方向，乘坐3站）~西湖文化广场站（换乘地铁3号线，石马方向，乘坐3站）~黄龙洞站下（B口出）~步行196米至黄龙洞公交车站（乘坐公交28路，植物园方向，乘坐3站）~植物园站下~步行674米：全程约52分钟。打车约45分钟，</w:t>
      </w:r>
      <w:r w:rsidR="009E697A">
        <w:rPr>
          <w:rFonts w:ascii="仿宋" w:eastAsia="仿宋" w:hAnsi="仿宋"/>
        </w:rPr>
        <w:t>50</w:t>
      </w:r>
      <w:r>
        <w:rPr>
          <w:rFonts w:ascii="仿宋" w:eastAsia="仿宋" w:hAnsi="仿宋" w:hint="eastAsia"/>
        </w:rPr>
        <w:t>元</w:t>
      </w:r>
      <w:r w:rsidR="009E697A">
        <w:rPr>
          <w:rFonts w:ascii="仿宋" w:eastAsia="仿宋" w:hAnsi="仿宋" w:hint="eastAsia"/>
        </w:rPr>
        <w:t>左右</w:t>
      </w:r>
      <w:r>
        <w:rPr>
          <w:rFonts w:ascii="仿宋" w:eastAsia="仿宋" w:hAnsi="仿宋" w:hint="eastAsia"/>
        </w:rPr>
        <w:t>。</w:t>
      </w:r>
    </w:p>
    <w:p w14:paraId="537BA222" w14:textId="77777777" w:rsidR="00C60011" w:rsidRDefault="00C60011">
      <w:pPr>
        <w:spacing w:line="480" w:lineRule="auto"/>
        <w:jc w:val="both"/>
        <w:rPr>
          <w:rFonts w:ascii="仿宋" w:eastAsia="仿宋" w:hAnsi="仿宋"/>
        </w:rPr>
      </w:pPr>
    </w:p>
    <w:p w14:paraId="4907E7B0" w14:textId="13D8111B" w:rsidR="00C60011" w:rsidRDefault="00E33B9C">
      <w:pPr>
        <w:spacing w:line="480" w:lineRule="auto"/>
        <w:jc w:val="both"/>
        <w:rPr>
          <w:rFonts w:ascii="仿宋" w:eastAsia="仿宋" w:hAnsi="仿宋"/>
        </w:rPr>
      </w:pPr>
      <w:r>
        <w:rPr>
          <w:rFonts w:ascii="仿宋" w:eastAsia="仿宋" w:hAnsi="仿宋" w:hint="eastAsia"/>
          <w:b/>
          <w:bCs/>
        </w:rPr>
        <w:t>杭州火车西站：</w:t>
      </w:r>
      <w:r>
        <w:rPr>
          <w:rFonts w:ascii="仿宋" w:eastAsia="仿宋" w:hAnsi="仿宋" w:hint="eastAsia"/>
        </w:rPr>
        <w:t>杭州西站地铁站（乘坐地铁3号线，星桥方向，乘坐15站）~~黄龙洞站下（B口出）~步行196米至黄龙洞公交车站（乘坐公交28路，植物园方向，乘坐3站）~植物园站下~步行674米：全程约73分钟。打车约1小时，</w:t>
      </w:r>
      <w:r w:rsidR="009E697A">
        <w:rPr>
          <w:rFonts w:ascii="仿宋" w:eastAsia="仿宋" w:hAnsi="仿宋"/>
        </w:rPr>
        <w:t>70</w:t>
      </w:r>
      <w:r>
        <w:rPr>
          <w:rFonts w:ascii="仿宋" w:eastAsia="仿宋" w:hAnsi="仿宋" w:hint="eastAsia"/>
        </w:rPr>
        <w:t>元</w:t>
      </w:r>
      <w:r w:rsidR="009E697A">
        <w:rPr>
          <w:rFonts w:ascii="仿宋" w:eastAsia="仿宋" w:hAnsi="仿宋" w:hint="eastAsia"/>
        </w:rPr>
        <w:t>左右</w:t>
      </w:r>
      <w:r>
        <w:rPr>
          <w:rFonts w:ascii="仿宋" w:eastAsia="仿宋" w:hAnsi="仿宋" w:hint="eastAsia"/>
        </w:rPr>
        <w:t>。</w:t>
      </w:r>
    </w:p>
    <w:p w14:paraId="4F503602" w14:textId="77777777" w:rsidR="00C60011" w:rsidRDefault="00C60011">
      <w:pPr>
        <w:spacing w:line="480" w:lineRule="auto"/>
        <w:jc w:val="both"/>
        <w:rPr>
          <w:rFonts w:ascii="仿宋" w:eastAsia="仿宋" w:hAnsi="仿宋"/>
          <w:b/>
          <w:bCs/>
        </w:rPr>
      </w:pPr>
    </w:p>
    <w:p w14:paraId="5334DA38" w14:textId="146465A0" w:rsidR="00C60011" w:rsidRDefault="00E33B9C">
      <w:pPr>
        <w:spacing w:line="480" w:lineRule="auto"/>
        <w:jc w:val="both"/>
        <w:rPr>
          <w:rFonts w:ascii="仿宋" w:eastAsia="仿宋" w:hAnsi="仿宋"/>
        </w:rPr>
      </w:pPr>
      <w:r>
        <w:rPr>
          <w:rFonts w:ascii="仿宋" w:eastAsia="仿宋" w:hAnsi="仿宋" w:hint="eastAsia"/>
          <w:b/>
          <w:bCs/>
        </w:rPr>
        <w:t>火车杭州站：</w:t>
      </w:r>
      <w:r>
        <w:rPr>
          <w:rFonts w:ascii="仿宋" w:eastAsia="仿宋" w:hAnsi="仿宋" w:hint="eastAsia"/>
        </w:rPr>
        <w:t>杭州城战火车站（南出站口）站（乘坐公交7路，灵隐方向 ，乘坐9站）~岳坟站下~步行587米：全程约54分钟。打车</w:t>
      </w:r>
      <w:r w:rsidR="009E697A">
        <w:rPr>
          <w:rFonts w:ascii="仿宋" w:eastAsia="仿宋" w:hAnsi="仿宋" w:hint="eastAsia"/>
        </w:rPr>
        <w:t>约35分钟，</w:t>
      </w:r>
      <w:r w:rsidR="009E697A">
        <w:rPr>
          <w:rFonts w:ascii="仿宋" w:eastAsia="仿宋" w:hAnsi="仿宋"/>
        </w:rPr>
        <w:t>30</w:t>
      </w:r>
      <w:r>
        <w:rPr>
          <w:rFonts w:ascii="仿宋" w:eastAsia="仿宋" w:hAnsi="仿宋" w:hint="eastAsia"/>
        </w:rPr>
        <w:t>元</w:t>
      </w:r>
      <w:r w:rsidR="009E697A">
        <w:rPr>
          <w:rFonts w:ascii="仿宋" w:eastAsia="仿宋" w:hAnsi="仿宋" w:hint="eastAsia"/>
        </w:rPr>
        <w:t>左右</w:t>
      </w:r>
      <w:r>
        <w:rPr>
          <w:rFonts w:ascii="仿宋" w:eastAsia="仿宋" w:hAnsi="仿宋" w:hint="eastAsia"/>
        </w:rPr>
        <w:t>。</w:t>
      </w:r>
    </w:p>
    <w:p w14:paraId="1A0E7A20" w14:textId="77777777" w:rsidR="00C60011" w:rsidRDefault="00C60011">
      <w:pPr>
        <w:autoSpaceDE w:val="0"/>
        <w:autoSpaceDN w:val="0"/>
        <w:adjustRightInd w:val="0"/>
        <w:rPr>
          <w:rFonts w:ascii="黑体" w:eastAsia="黑体" w:hAnsiTheme="minorHAnsi" w:cs="黑体"/>
          <w:color w:val="000000"/>
          <w:sz w:val="28"/>
          <w:szCs w:val="28"/>
        </w:rPr>
      </w:pPr>
    </w:p>
    <w:p w14:paraId="37B241B8" w14:textId="23649F74" w:rsidR="00C60011" w:rsidRDefault="00E33B9C">
      <w:pPr>
        <w:autoSpaceDE w:val="0"/>
        <w:autoSpaceDN w:val="0"/>
        <w:adjustRightInd w:val="0"/>
        <w:rPr>
          <w:rFonts w:ascii="黑体" w:eastAsia="黑体" w:hAnsiTheme="minorHAnsi" w:cs="黑体"/>
          <w:color w:val="000000"/>
          <w:sz w:val="28"/>
          <w:szCs w:val="28"/>
        </w:rPr>
      </w:pPr>
      <w:r>
        <w:rPr>
          <w:rFonts w:ascii="黑体" w:eastAsia="黑体" w:hAnsiTheme="minorHAnsi" w:cs="黑体" w:hint="eastAsia"/>
          <w:color w:val="000000"/>
          <w:sz w:val="28"/>
          <w:szCs w:val="28"/>
        </w:rPr>
        <w:t>联系人：</w:t>
      </w:r>
      <w:r>
        <w:rPr>
          <w:rFonts w:ascii="黑体" w:eastAsia="黑体" w:hAnsiTheme="minorHAnsi" w:cs="黑体"/>
          <w:color w:val="000000"/>
          <w:sz w:val="28"/>
          <w:szCs w:val="28"/>
        </w:rPr>
        <w:t xml:space="preserve"> </w:t>
      </w:r>
    </w:p>
    <w:p w14:paraId="4C8FF334" w14:textId="77777777" w:rsidR="00C60011" w:rsidRDefault="00E33B9C">
      <w:pPr>
        <w:autoSpaceDE w:val="0"/>
        <w:autoSpaceDN w:val="0"/>
        <w:adjustRightInd w:val="0"/>
        <w:rPr>
          <w:rFonts w:ascii="仿宋" w:eastAsia="仿宋" w:hAnsiTheme="minorHAnsi" w:cs="仿宋"/>
          <w:color w:val="000000"/>
          <w:sz w:val="23"/>
          <w:szCs w:val="23"/>
        </w:rPr>
      </w:pPr>
      <w:r>
        <w:rPr>
          <w:rFonts w:ascii="仿宋" w:eastAsia="仿宋" w:hAnsiTheme="minorHAnsi" w:cs="仿宋" w:hint="eastAsia"/>
          <w:color w:val="000000"/>
          <w:sz w:val="23"/>
          <w:szCs w:val="23"/>
        </w:rPr>
        <w:t xml:space="preserve">浙江大学 经济学院 </w:t>
      </w:r>
    </w:p>
    <w:p w14:paraId="4971F70B" w14:textId="77777777" w:rsidR="00C60011" w:rsidRDefault="00C60011">
      <w:pPr>
        <w:autoSpaceDE w:val="0"/>
        <w:autoSpaceDN w:val="0"/>
        <w:adjustRightInd w:val="0"/>
        <w:rPr>
          <w:rFonts w:ascii="仿宋" w:eastAsia="仿宋" w:hAnsiTheme="minorHAnsi" w:cs="仿宋"/>
          <w:color w:val="000000"/>
          <w:sz w:val="23"/>
          <w:szCs w:val="23"/>
        </w:rPr>
      </w:pPr>
    </w:p>
    <w:p w14:paraId="341F4314" w14:textId="77777777" w:rsidR="00C60011" w:rsidRDefault="00E33B9C">
      <w:pPr>
        <w:autoSpaceDE w:val="0"/>
        <w:autoSpaceDN w:val="0"/>
        <w:adjustRightInd w:val="0"/>
        <w:rPr>
          <w:rFonts w:ascii="仿宋" w:eastAsia="仿宋" w:hAnsiTheme="minorHAnsi" w:cs="仿宋"/>
          <w:color w:val="000000"/>
          <w:sz w:val="23"/>
          <w:szCs w:val="23"/>
        </w:rPr>
      </w:pPr>
      <w:r>
        <w:rPr>
          <w:rFonts w:ascii="仿宋" w:eastAsia="仿宋" w:hAnsiTheme="minorHAnsi" w:cs="仿宋" w:hint="eastAsia"/>
          <w:color w:val="000000"/>
          <w:sz w:val="23"/>
          <w:szCs w:val="23"/>
        </w:rPr>
        <w:t>叶楠（电话：</w:t>
      </w:r>
      <w:r>
        <w:rPr>
          <w:rFonts w:ascii="仿宋" w:eastAsia="仿宋" w:hAnsiTheme="minorHAnsi" w:cs="仿宋"/>
          <w:color w:val="000000"/>
          <w:sz w:val="23"/>
          <w:szCs w:val="23"/>
        </w:rPr>
        <w:t>13336132091</w:t>
      </w:r>
      <w:r>
        <w:rPr>
          <w:rFonts w:ascii="仿宋" w:eastAsia="仿宋" w:hAnsiTheme="minorHAnsi" w:cs="仿宋" w:hint="eastAsia"/>
          <w:color w:val="000000"/>
          <w:sz w:val="23"/>
          <w:szCs w:val="23"/>
        </w:rPr>
        <w:t>，邮箱：</w:t>
      </w:r>
      <w:hyperlink r:id="rId13" w:history="1">
        <w:r>
          <w:rPr>
            <w:rStyle w:val="af"/>
            <w:rFonts w:ascii="仿宋" w:eastAsia="仿宋" w:hAnsiTheme="minorHAnsi" w:cs="仿宋" w:hint="eastAsia"/>
            <w:sz w:val="23"/>
            <w:szCs w:val="23"/>
          </w:rPr>
          <w:t>conference_crpe@zju.edu.cn</w:t>
        </w:r>
      </w:hyperlink>
      <w:r>
        <w:rPr>
          <w:rFonts w:ascii="仿宋" w:eastAsia="仿宋" w:hAnsiTheme="minorHAnsi" w:cs="仿宋" w:hint="eastAsia"/>
          <w:color w:val="000000"/>
          <w:sz w:val="23"/>
          <w:szCs w:val="23"/>
        </w:rPr>
        <w:t>）</w:t>
      </w:r>
    </w:p>
    <w:p w14:paraId="2E5D2731" w14:textId="77777777" w:rsidR="00C60011" w:rsidRDefault="00C60011">
      <w:pPr>
        <w:autoSpaceDE w:val="0"/>
        <w:autoSpaceDN w:val="0"/>
        <w:adjustRightInd w:val="0"/>
        <w:rPr>
          <w:rFonts w:ascii="仿宋" w:eastAsia="仿宋" w:hAnsiTheme="minorHAnsi" w:cs="仿宋"/>
          <w:color w:val="000000"/>
          <w:sz w:val="23"/>
          <w:szCs w:val="23"/>
        </w:rPr>
      </w:pPr>
    </w:p>
    <w:p w14:paraId="31ED0816" w14:textId="6645E62D" w:rsidR="00C60011" w:rsidRPr="003460A6" w:rsidRDefault="00E33B9C" w:rsidP="003460A6">
      <w:pPr>
        <w:autoSpaceDE w:val="0"/>
        <w:autoSpaceDN w:val="0"/>
        <w:adjustRightInd w:val="0"/>
        <w:rPr>
          <w:rFonts w:ascii="仿宋" w:eastAsia="仿宋" w:hAnsiTheme="minorHAnsi" w:cs="仿宋"/>
          <w:color w:val="000000"/>
          <w:sz w:val="23"/>
          <w:szCs w:val="23"/>
        </w:rPr>
      </w:pPr>
      <w:r>
        <w:rPr>
          <w:rFonts w:ascii="仿宋" w:eastAsia="仿宋" w:hAnsiTheme="minorHAnsi" w:cs="仿宋" w:hint="eastAsia"/>
          <w:color w:val="000000"/>
          <w:sz w:val="23"/>
          <w:szCs w:val="23"/>
        </w:rPr>
        <w:t>袁哲（电话：17673488613）</w:t>
      </w:r>
    </w:p>
    <w:sectPr w:rsidR="00C60011" w:rsidRPr="003460A6">
      <w:pgSz w:w="11906" w:h="16838"/>
      <w:pgMar w:top="1247" w:right="1134" w:bottom="1247" w:left="1134" w:header="851" w:footer="992" w:gutter="0"/>
      <w:pgNumType w:start="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042CD" w14:textId="77777777" w:rsidR="00173D32" w:rsidRDefault="00173D32">
      <w:r>
        <w:separator/>
      </w:r>
    </w:p>
  </w:endnote>
  <w:endnote w:type="continuationSeparator" w:id="0">
    <w:p w14:paraId="4E0F24FD" w14:textId="77777777" w:rsidR="00173D32" w:rsidRDefault="0017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宋体.看磞..">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5135" w14:textId="77777777" w:rsidR="00C60011" w:rsidRDefault="00E33B9C">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71353AF0" w14:textId="77777777" w:rsidR="00C60011" w:rsidRDefault="00C6001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30790" w14:textId="77777777" w:rsidR="00C60011" w:rsidRDefault="00E33B9C">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4</w:t>
    </w:r>
    <w:r>
      <w:rPr>
        <w:rStyle w:val="ad"/>
      </w:rPr>
      <w:fldChar w:fldCharType="end"/>
    </w:r>
  </w:p>
  <w:p w14:paraId="7925FBC5" w14:textId="77777777" w:rsidR="00C60011" w:rsidRDefault="00C600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6F340" w14:textId="77777777" w:rsidR="00173D32" w:rsidRDefault="00173D32">
      <w:r>
        <w:separator/>
      </w:r>
    </w:p>
  </w:footnote>
  <w:footnote w:type="continuationSeparator" w:id="0">
    <w:p w14:paraId="1396F2DA" w14:textId="77777777" w:rsidR="00173D32" w:rsidRDefault="00173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340DB" w14:textId="77777777" w:rsidR="00C60011" w:rsidRDefault="00C60011">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94B49"/>
    <w:multiLevelType w:val="multilevel"/>
    <w:tmpl w:val="58394B49"/>
    <w:lvl w:ilvl="0">
      <w:start w:val="1"/>
      <w:numFmt w:val="japaneseCounting"/>
      <w:lvlText w:val="第%1章"/>
      <w:lvlJc w:val="left"/>
      <w:pPr>
        <w:ind w:left="765" w:hanging="765"/>
      </w:pPr>
      <w:rPr>
        <w:rFonts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1MrY0NTQ2MzAyMDFQ0lEKTi0uzszPAykwqQUA672y0ywAAAA="/>
    <w:docVar w:name="commondata" w:val="eyJoZGlkIjoiOWIyMmE5Yjk5ZmFiOWQxYmQyOWFjZmYxNTI0YjZlMDAifQ=="/>
  </w:docVars>
  <w:rsids>
    <w:rsidRoot w:val="0094364A"/>
    <w:rsid w:val="FBDF2860"/>
    <w:rsid w:val="00001E5B"/>
    <w:rsid w:val="000028A4"/>
    <w:rsid w:val="00004D81"/>
    <w:rsid w:val="00011016"/>
    <w:rsid w:val="00016519"/>
    <w:rsid w:val="00016E74"/>
    <w:rsid w:val="000310B3"/>
    <w:rsid w:val="000348A6"/>
    <w:rsid w:val="000379E6"/>
    <w:rsid w:val="00042A40"/>
    <w:rsid w:val="000432A2"/>
    <w:rsid w:val="000432A8"/>
    <w:rsid w:val="0004626B"/>
    <w:rsid w:val="00046A41"/>
    <w:rsid w:val="00047C22"/>
    <w:rsid w:val="00051C06"/>
    <w:rsid w:val="00053317"/>
    <w:rsid w:val="00056B5A"/>
    <w:rsid w:val="00060583"/>
    <w:rsid w:val="00063818"/>
    <w:rsid w:val="0008230E"/>
    <w:rsid w:val="00083A99"/>
    <w:rsid w:val="00085309"/>
    <w:rsid w:val="0009180B"/>
    <w:rsid w:val="00092D9A"/>
    <w:rsid w:val="00095589"/>
    <w:rsid w:val="00096161"/>
    <w:rsid w:val="000A0117"/>
    <w:rsid w:val="000A1D09"/>
    <w:rsid w:val="000A3E2F"/>
    <w:rsid w:val="000B5CE8"/>
    <w:rsid w:val="000C01B4"/>
    <w:rsid w:val="000C278F"/>
    <w:rsid w:val="000C34A0"/>
    <w:rsid w:val="000C4314"/>
    <w:rsid w:val="000D1074"/>
    <w:rsid w:val="000E0EF3"/>
    <w:rsid w:val="000E67F3"/>
    <w:rsid w:val="000F2671"/>
    <w:rsid w:val="000F3130"/>
    <w:rsid w:val="00106EB0"/>
    <w:rsid w:val="00116042"/>
    <w:rsid w:val="00117D2D"/>
    <w:rsid w:val="00120603"/>
    <w:rsid w:val="001258EA"/>
    <w:rsid w:val="00130E78"/>
    <w:rsid w:val="00133D16"/>
    <w:rsid w:val="0013555A"/>
    <w:rsid w:val="0013562C"/>
    <w:rsid w:val="00140BE2"/>
    <w:rsid w:val="001435C6"/>
    <w:rsid w:val="001479B7"/>
    <w:rsid w:val="0015037A"/>
    <w:rsid w:val="001543DC"/>
    <w:rsid w:val="00163911"/>
    <w:rsid w:val="0016523D"/>
    <w:rsid w:val="00165F1D"/>
    <w:rsid w:val="001662A0"/>
    <w:rsid w:val="001701B6"/>
    <w:rsid w:val="001722C7"/>
    <w:rsid w:val="00173C8C"/>
    <w:rsid w:val="00173D32"/>
    <w:rsid w:val="0017424D"/>
    <w:rsid w:val="00175595"/>
    <w:rsid w:val="001807F7"/>
    <w:rsid w:val="0018248E"/>
    <w:rsid w:val="00183941"/>
    <w:rsid w:val="00192FA3"/>
    <w:rsid w:val="00193FE0"/>
    <w:rsid w:val="00194D14"/>
    <w:rsid w:val="0019766B"/>
    <w:rsid w:val="001A5616"/>
    <w:rsid w:val="001B49C3"/>
    <w:rsid w:val="001B4F6E"/>
    <w:rsid w:val="001B7753"/>
    <w:rsid w:val="001B7F3B"/>
    <w:rsid w:val="001C1F9A"/>
    <w:rsid w:val="001C256C"/>
    <w:rsid w:val="001C6032"/>
    <w:rsid w:val="001C64DE"/>
    <w:rsid w:val="001D0F32"/>
    <w:rsid w:val="001D2EB4"/>
    <w:rsid w:val="001D7EA4"/>
    <w:rsid w:val="001E2D1D"/>
    <w:rsid w:val="001E2F51"/>
    <w:rsid w:val="001E3EDD"/>
    <w:rsid w:val="001E5345"/>
    <w:rsid w:val="001F11E1"/>
    <w:rsid w:val="001F1912"/>
    <w:rsid w:val="001F2D20"/>
    <w:rsid w:val="001F41DA"/>
    <w:rsid w:val="002004C4"/>
    <w:rsid w:val="002006C4"/>
    <w:rsid w:val="002031DA"/>
    <w:rsid w:val="00204786"/>
    <w:rsid w:val="002064B4"/>
    <w:rsid w:val="00206F21"/>
    <w:rsid w:val="00220EAC"/>
    <w:rsid w:val="00221496"/>
    <w:rsid w:val="00230343"/>
    <w:rsid w:val="00235371"/>
    <w:rsid w:val="00241A62"/>
    <w:rsid w:val="0024452D"/>
    <w:rsid w:val="00245E6F"/>
    <w:rsid w:val="0024792C"/>
    <w:rsid w:val="00247F84"/>
    <w:rsid w:val="00252573"/>
    <w:rsid w:val="00252AD1"/>
    <w:rsid w:val="00253FA5"/>
    <w:rsid w:val="00254A23"/>
    <w:rsid w:val="002565D7"/>
    <w:rsid w:val="002570C2"/>
    <w:rsid w:val="00257D8C"/>
    <w:rsid w:val="00267427"/>
    <w:rsid w:val="00267749"/>
    <w:rsid w:val="00275972"/>
    <w:rsid w:val="002877BC"/>
    <w:rsid w:val="00290EC5"/>
    <w:rsid w:val="00294437"/>
    <w:rsid w:val="0029632B"/>
    <w:rsid w:val="002969FB"/>
    <w:rsid w:val="00296A89"/>
    <w:rsid w:val="002A1B58"/>
    <w:rsid w:val="002A3150"/>
    <w:rsid w:val="002A58E7"/>
    <w:rsid w:val="002C0E7A"/>
    <w:rsid w:val="002D198B"/>
    <w:rsid w:val="002D3ECC"/>
    <w:rsid w:val="002E56EA"/>
    <w:rsid w:val="002E60F1"/>
    <w:rsid w:val="002E68F6"/>
    <w:rsid w:val="002E7A54"/>
    <w:rsid w:val="002F3AE8"/>
    <w:rsid w:val="002F42A0"/>
    <w:rsid w:val="002F54B2"/>
    <w:rsid w:val="002F5655"/>
    <w:rsid w:val="002F6381"/>
    <w:rsid w:val="003021F4"/>
    <w:rsid w:val="003053D7"/>
    <w:rsid w:val="00305BCF"/>
    <w:rsid w:val="00310BE6"/>
    <w:rsid w:val="00310C0C"/>
    <w:rsid w:val="00311B3B"/>
    <w:rsid w:val="00320E7E"/>
    <w:rsid w:val="00326D4A"/>
    <w:rsid w:val="0033000C"/>
    <w:rsid w:val="00331241"/>
    <w:rsid w:val="00331497"/>
    <w:rsid w:val="00336B33"/>
    <w:rsid w:val="00340651"/>
    <w:rsid w:val="003460A6"/>
    <w:rsid w:val="00352AE1"/>
    <w:rsid w:val="00366B62"/>
    <w:rsid w:val="003709AA"/>
    <w:rsid w:val="0037221C"/>
    <w:rsid w:val="003732FF"/>
    <w:rsid w:val="0039612F"/>
    <w:rsid w:val="00396831"/>
    <w:rsid w:val="00397A3E"/>
    <w:rsid w:val="003A6671"/>
    <w:rsid w:val="003B2D4E"/>
    <w:rsid w:val="003B55FB"/>
    <w:rsid w:val="003C4109"/>
    <w:rsid w:val="003D45AE"/>
    <w:rsid w:val="003D5F2E"/>
    <w:rsid w:val="003E00D3"/>
    <w:rsid w:val="003E15CD"/>
    <w:rsid w:val="003F4A92"/>
    <w:rsid w:val="004030C0"/>
    <w:rsid w:val="00406D67"/>
    <w:rsid w:val="0040751D"/>
    <w:rsid w:val="00407D42"/>
    <w:rsid w:val="00410049"/>
    <w:rsid w:val="004112EB"/>
    <w:rsid w:val="00415E19"/>
    <w:rsid w:val="00422C1B"/>
    <w:rsid w:val="00425072"/>
    <w:rsid w:val="004277C6"/>
    <w:rsid w:val="00432868"/>
    <w:rsid w:val="00443640"/>
    <w:rsid w:val="004441BC"/>
    <w:rsid w:val="00444768"/>
    <w:rsid w:val="00455AED"/>
    <w:rsid w:val="00457B7F"/>
    <w:rsid w:val="00463257"/>
    <w:rsid w:val="00466E76"/>
    <w:rsid w:val="00472409"/>
    <w:rsid w:val="00472EBB"/>
    <w:rsid w:val="00477C80"/>
    <w:rsid w:val="004848C9"/>
    <w:rsid w:val="0048562B"/>
    <w:rsid w:val="004917A0"/>
    <w:rsid w:val="004938A7"/>
    <w:rsid w:val="004A63EA"/>
    <w:rsid w:val="004A7220"/>
    <w:rsid w:val="004B1FC0"/>
    <w:rsid w:val="004B29DF"/>
    <w:rsid w:val="004B3E06"/>
    <w:rsid w:val="004B7EE3"/>
    <w:rsid w:val="004C1793"/>
    <w:rsid w:val="004C17C1"/>
    <w:rsid w:val="004C2767"/>
    <w:rsid w:val="004C4A3E"/>
    <w:rsid w:val="004C6054"/>
    <w:rsid w:val="004D4EFE"/>
    <w:rsid w:val="004D69F0"/>
    <w:rsid w:val="004E3633"/>
    <w:rsid w:val="004F4AA6"/>
    <w:rsid w:val="004F4B2E"/>
    <w:rsid w:val="004F7C39"/>
    <w:rsid w:val="00500A3E"/>
    <w:rsid w:val="00505DB5"/>
    <w:rsid w:val="005067CC"/>
    <w:rsid w:val="005128F3"/>
    <w:rsid w:val="0051791A"/>
    <w:rsid w:val="005179FE"/>
    <w:rsid w:val="00520940"/>
    <w:rsid w:val="00522400"/>
    <w:rsid w:val="00522A5E"/>
    <w:rsid w:val="00526850"/>
    <w:rsid w:val="00526FB7"/>
    <w:rsid w:val="0053075A"/>
    <w:rsid w:val="00532780"/>
    <w:rsid w:val="0053632C"/>
    <w:rsid w:val="00540A6E"/>
    <w:rsid w:val="00542F0E"/>
    <w:rsid w:val="00544C6C"/>
    <w:rsid w:val="0055162F"/>
    <w:rsid w:val="0055263A"/>
    <w:rsid w:val="00555CE1"/>
    <w:rsid w:val="005605FE"/>
    <w:rsid w:val="00567156"/>
    <w:rsid w:val="00570656"/>
    <w:rsid w:val="0057076C"/>
    <w:rsid w:val="00575905"/>
    <w:rsid w:val="0058463A"/>
    <w:rsid w:val="00586BA9"/>
    <w:rsid w:val="00592501"/>
    <w:rsid w:val="00592F62"/>
    <w:rsid w:val="00594A7C"/>
    <w:rsid w:val="005976B0"/>
    <w:rsid w:val="005A039D"/>
    <w:rsid w:val="005A0D19"/>
    <w:rsid w:val="005A272E"/>
    <w:rsid w:val="005A2FB0"/>
    <w:rsid w:val="005A323D"/>
    <w:rsid w:val="005A37CB"/>
    <w:rsid w:val="005A42E5"/>
    <w:rsid w:val="005A6620"/>
    <w:rsid w:val="005B6DA3"/>
    <w:rsid w:val="005B760B"/>
    <w:rsid w:val="005C1F20"/>
    <w:rsid w:val="005C6BD8"/>
    <w:rsid w:val="005D029E"/>
    <w:rsid w:val="005D20F3"/>
    <w:rsid w:val="005D4613"/>
    <w:rsid w:val="005D4E5B"/>
    <w:rsid w:val="005D51B1"/>
    <w:rsid w:val="005D5DA6"/>
    <w:rsid w:val="005E2062"/>
    <w:rsid w:val="005E4DCD"/>
    <w:rsid w:val="005F2052"/>
    <w:rsid w:val="005F2F10"/>
    <w:rsid w:val="00602595"/>
    <w:rsid w:val="006035B6"/>
    <w:rsid w:val="00611D55"/>
    <w:rsid w:val="006120AD"/>
    <w:rsid w:val="0061624E"/>
    <w:rsid w:val="00616A39"/>
    <w:rsid w:val="00624BE8"/>
    <w:rsid w:val="00627E8A"/>
    <w:rsid w:val="00632689"/>
    <w:rsid w:val="00634FCC"/>
    <w:rsid w:val="00636018"/>
    <w:rsid w:val="00643604"/>
    <w:rsid w:val="00652484"/>
    <w:rsid w:val="00653447"/>
    <w:rsid w:val="0065479D"/>
    <w:rsid w:val="00673AE7"/>
    <w:rsid w:val="006834A5"/>
    <w:rsid w:val="006864CF"/>
    <w:rsid w:val="00691E28"/>
    <w:rsid w:val="006A040F"/>
    <w:rsid w:val="006A496A"/>
    <w:rsid w:val="006A58CA"/>
    <w:rsid w:val="006B5C6C"/>
    <w:rsid w:val="006C4E65"/>
    <w:rsid w:val="006C736D"/>
    <w:rsid w:val="006D1169"/>
    <w:rsid w:val="006D1D2D"/>
    <w:rsid w:val="006D31E9"/>
    <w:rsid w:val="006D7514"/>
    <w:rsid w:val="006E1773"/>
    <w:rsid w:val="006E38B4"/>
    <w:rsid w:val="006E5BAF"/>
    <w:rsid w:val="006F28F1"/>
    <w:rsid w:val="006F2F7D"/>
    <w:rsid w:val="006F2FAD"/>
    <w:rsid w:val="006F3B95"/>
    <w:rsid w:val="006F49ED"/>
    <w:rsid w:val="007056C6"/>
    <w:rsid w:val="007140E2"/>
    <w:rsid w:val="007170C2"/>
    <w:rsid w:val="00721A56"/>
    <w:rsid w:val="0072235A"/>
    <w:rsid w:val="00724F46"/>
    <w:rsid w:val="00724FBF"/>
    <w:rsid w:val="007255A6"/>
    <w:rsid w:val="00726043"/>
    <w:rsid w:val="00727539"/>
    <w:rsid w:val="0073067D"/>
    <w:rsid w:val="00743269"/>
    <w:rsid w:val="00747D24"/>
    <w:rsid w:val="007532F5"/>
    <w:rsid w:val="0075442F"/>
    <w:rsid w:val="007556BB"/>
    <w:rsid w:val="007669EC"/>
    <w:rsid w:val="00767BE5"/>
    <w:rsid w:val="00770F61"/>
    <w:rsid w:val="007734D7"/>
    <w:rsid w:val="00777F4F"/>
    <w:rsid w:val="00797304"/>
    <w:rsid w:val="007A4885"/>
    <w:rsid w:val="007A5239"/>
    <w:rsid w:val="007A722C"/>
    <w:rsid w:val="007B13E8"/>
    <w:rsid w:val="007B507F"/>
    <w:rsid w:val="007C1AFE"/>
    <w:rsid w:val="007C2559"/>
    <w:rsid w:val="007D0868"/>
    <w:rsid w:val="007D0B12"/>
    <w:rsid w:val="007D29A0"/>
    <w:rsid w:val="007D36D6"/>
    <w:rsid w:val="007E22A7"/>
    <w:rsid w:val="007E2393"/>
    <w:rsid w:val="007E31DE"/>
    <w:rsid w:val="007E63C2"/>
    <w:rsid w:val="007F3B46"/>
    <w:rsid w:val="008049F2"/>
    <w:rsid w:val="00804D0D"/>
    <w:rsid w:val="00804F8B"/>
    <w:rsid w:val="008062D2"/>
    <w:rsid w:val="00806F03"/>
    <w:rsid w:val="00813DD0"/>
    <w:rsid w:val="00824119"/>
    <w:rsid w:val="008254EF"/>
    <w:rsid w:val="008371C7"/>
    <w:rsid w:val="0084098E"/>
    <w:rsid w:val="00845125"/>
    <w:rsid w:val="008578E5"/>
    <w:rsid w:val="00861A34"/>
    <w:rsid w:val="00875367"/>
    <w:rsid w:val="00877D6B"/>
    <w:rsid w:val="00887B37"/>
    <w:rsid w:val="00891612"/>
    <w:rsid w:val="008A123A"/>
    <w:rsid w:val="008A50E3"/>
    <w:rsid w:val="008A6C7D"/>
    <w:rsid w:val="008B0641"/>
    <w:rsid w:val="008B1A7C"/>
    <w:rsid w:val="008C0DC0"/>
    <w:rsid w:val="008C1EA7"/>
    <w:rsid w:val="008C463E"/>
    <w:rsid w:val="008D0763"/>
    <w:rsid w:val="008D6B72"/>
    <w:rsid w:val="008E135B"/>
    <w:rsid w:val="008E1712"/>
    <w:rsid w:val="008E532E"/>
    <w:rsid w:val="008E604F"/>
    <w:rsid w:val="008E7043"/>
    <w:rsid w:val="008E7274"/>
    <w:rsid w:val="008E7331"/>
    <w:rsid w:val="008F3D0A"/>
    <w:rsid w:val="008F5997"/>
    <w:rsid w:val="008F7C79"/>
    <w:rsid w:val="009014D6"/>
    <w:rsid w:val="0090244B"/>
    <w:rsid w:val="00913161"/>
    <w:rsid w:val="00913209"/>
    <w:rsid w:val="00913A81"/>
    <w:rsid w:val="0091410A"/>
    <w:rsid w:val="00920C8D"/>
    <w:rsid w:val="00923AD5"/>
    <w:rsid w:val="00924E72"/>
    <w:rsid w:val="00926B2A"/>
    <w:rsid w:val="00927167"/>
    <w:rsid w:val="00930391"/>
    <w:rsid w:val="00930AF7"/>
    <w:rsid w:val="00931EC1"/>
    <w:rsid w:val="00934027"/>
    <w:rsid w:val="009429A4"/>
    <w:rsid w:val="00942E75"/>
    <w:rsid w:val="0094364A"/>
    <w:rsid w:val="00960EFB"/>
    <w:rsid w:val="00966092"/>
    <w:rsid w:val="0097122A"/>
    <w:rsid w:val="00972EBA"/>
    <w:rsid w:val="00973182"/>
    <w:rsid w:val="00985078"/>
    <w:rsid w:val="00987ECC"/>
    <w:rsid w:val="00990CFC"/>
    <w:rsid w:val="0099235B"/>
    <w:rsid w:val="009A2236"/>
    <w:rsid w:val="009A332A"/>
    <w:rsid w:val="009B1D5C"/>
    <w:rsid w:val="009B3F6A"/>
    <w:rsid w:val="009B5153"/>
    <w:rsid w:val="009B7C42"/>
    <w:rsid w:val="009C5A4E"/>
    <w:rsid w:val="009D1123"/>
    <w:rsid w:val="009E2185"/>
    <w:rsid w:val="009E2492"/>
    <w:rsid w:val="009E49E9"/>
    <w:rsid w:val="009E4F01"/>
    <w:rsid w:val="009E697A"/>
    <w:rsid w:val="009E7E77"/>
    <w:rsid w:val="009F0E1D"/>
    <w:rsid w:val="009F20FE"/>
    <w:rsid w:val="00A01D36"/>
    <w:rsid w:val="00A03CDE"/>
    <w:rsid w:val="00A0540F"/>
    <w:rsid w:val="00A11DFE"/>
    <w:rsid w:val="00A1378E"/>
    <w:rsid w:val="00A148DD"/>
    <w:rsid w:val="00A20EEC"/>
    <w:rsid w:val="00A24EE9"/>
    <w:rsid w:val="00A272B9"/>
    <w:rsid w:val="00A31E36"/>
    <w:rsid w:val="00A437FB"/>
    <w:rsid w:val="00A47809"/>
    <w:rsid w:val="00A478FC"/>
    <w:rsid w:val="00A51CBE"/>
    <w:rsid w:val="00A56F48"/>
    <w:rsid w:val="00A603A3"/>
    <w:rsid w:val="00A60423"/>
    <w:rsid w:val="00A62685"/>
    <w:rsid w:val="00A660A6"/>
    <w:rsid w:val="00A67F93"/>
    <w:rsid w:val="00A70FC8"/>
    <w:rsid w:val="00A730AE"/>
    <w:rsid w:val="00A73D88"/>
    <w:rsid w:val="00A755DF"/>
    <w:rsid w:val="00A81F7A"/>
    <w:rsid w:val="00A8512D"/>
    <w:rsid w:val="00A862DA"/>
    <w:rsid w:val="00A8792C"/>
    <w:rsid w:val="00A92883"/>
    <w:rsid w:val="00A93B8C"/>
    <w:rsid w:val="00A953BB"/>
    <w:rsid w:val="00A95FA2"/>
    <w:rsid w:val="00A96F57"/>
    <w:rsid w:val="00AA2D8F"/>
    <w:rsid w:val="00AA55E3"/>
    <w:rsid w:val="00AB2D44"/>
    <w:rsid w:val="00AB482A"/>
    <w:rsid w:val="00AC3593"/>
    <w:rsid w:val="00AC6E41"/>
    <w:rsid w:val="00AC7988"/>
    <w:rsid w:val="00AD314C"/>
    <w:rsid w:val="00AE137E"/>
    <w:rsid w:val="00AE483E"/>
    <w:rsid w:val="00AE4CC3"/>
    <w:rsid w:val="00AF4602"/>
    <w:rsid w:val="00AF6E85"/>
    <w:rsid w:val="00AF79C6"/>
    <w:rsid w:val="00AF7E26"/>
    <w:rsid w:val="00B0022A"/>
    <w:rsid w:val="00B04F3F"/>
    <w:rsid w:val="00B10A36"/>
    <w:rsid w:val="00B10DCB"/>
    <w:rsid w:val="00B1356E"/>
    <w:rsid w:val="00B138B8"/>
    <w:rsid w:val="00B1421B"/>
    <w:rsid w:val="00B26907"/>
    <w:rsid w:val="00B353B6"/>
    <w:rsid w:val="00B36B0B"/>
    <w:rsid w:val="00B47111"/>
    <w:rsid w:val="00B51EEC"/>
    <w:rsid w:val="00B52E31"/>
    <w:rsid w:val="00B6292D"/>
    <w:rsid w:val="00B66991"/>
    <w:rsid w:val="00B7000D"/>
    <w:rsid w:val="00B766D5"/>
    <w:rsid w:val="00B77F42"/>
    <w:rsid w:val="00B80A34"/>
    <w:rsid w:val="00B81E2B"/>
    <w:rsid w:val="00B81FEA"/>
    <w:rsid w:val="00B826B1"/>
    <w:rsid w:val="00B8449D"/>
    <w:rsid w:val="00B92712"/>
    <w:rsid w:val="00BA0CC2"/>
    <w:rsid w:val="00BA30C6"/>
    <w:rsid w:val="00BA622D"/>
    <w:rsid w:val="00BB2CDC"/>
    <w:rsid w:val="00BB2CF8"/>
    <w:rsid w:val="00BB4022"/>
    <w:rsid w:val="00BB6430"/>
    <w:rsid w:val="00BB70E1"/>
    <w:rsid w:val="00BC0916"/>
    <w:rsid w:val="00BC3066"/>
    <w:rsid w:val="00BC7862"/>
    <w:rsid w:val="00BD0635"/>
    <w:rsid w:val="00BD5AA0"/>
    <w:rsid w:val="00BE3472"/>
    <w:rsid w:val="00BE3A1B"/>
    <w:rsid w:val="00BE3E19"/>
    <w:rsid w:val="00BE44C3"/>
    <w:rsid w:val="00BF0ACC"/>
    <w:rsid w:val="00C05DB0"/>
    <w:rsid w:val="00C10360"/>
    <w:rsid w:val="00C1039E"/>
    <w:rsid w:val="00C1693D"/>
    <w:rsid w:val="00C2101D"/>
    <w:rsid w:val="00C21CAC"/>
    <w:rsid w:val="00C22D6F"/>
    <w:rsid w:val="00C24AB6"/>
    <w:rsid w:val="00C2756C"/>
    <w:rsid w:val="00C32F35"/>
    <w:rsid w:val="00C40BDD"/>
    <w:rsid w:val="00C42AC4"/>
    <w:rsid w:val="00C44454"/>
    <w:rsid w:val="00C4515F"/>
    <w:rsid w:val="00C50A91"/>
    <w:rsid w:val="00C60011"/>
    <w:rsid w:val="00C6520D"/>
    <w:rsid w:val="00C7190B"/>
    <w:rsid w:val="00C7617B"/>
    <w:rsid w:val="00C767A2"/>
    <w:rsid w:val="00C83225"/>
    <w:rsid w:val="00C9601C"/>
    <w:rsid w:val="00CA1650"/>
    <w:rsid w:val="00CA2308"/>
    <w:rsid w:val="00CA3113"/>
    <w:rsid w:val="00CA6094"/>
    <w:rsid w:val="00CA74EE"/>
    <w:rsid w:val="00CB0EFF"/>
    <w:rsid w:val="00CB1A23"/>
    <w:rsid w:val="00CC4C65"/>
    <w:rsid w:val="00CC5B03"/>
    <w:rsid w:val="00CC5C2A"/>
    <w:rsid w:val="00CD2001"/>
    <w:rsid w:val="00CE3DB0"/>
    <w:rsid w:val="00CE3E82"/>
    <w:rsid w:val="00CE6256"/>
    <w:rsid w:val="00CE75B5"/>
    <w:rsid w:val="00CF00FC"/>
    <w:rsid w:val="00CF3553"/>
    <w:rsid w:val="00CF3DDE"/>
    <w:rsid w:val="00CF7E70"/>
    <w:rsid w:val="00D01A45"/>
    <w:rsid w:val="00D02BCA"/>
    <w:rsid w:val="00D04FC4"/>
    <w:rsid w:val="00D1105A"/>
    <w:rsid w:val="00D17AF5"/>
    <w:rsid w:val="00D218BB"/>
    <w:rsid w:val="00D22D81"/>
    <w:rsid w:val="00D241F2"/>
    <w:rsid w:val="00D248D5"/>
    <w:rsid w:val="00D338F6"/>
    <w:rsid w:val="00D34F1A"/>
    <w:rsid w:val="00D41F7C"/>
    <w:rsid w:val="00D4705E"/>
    <w:rsid w:val="00D473EA"/>
    <w:rsid w:val="00D479D5"/>
    <w:rsid w:val="00D51369"/>
    <w:rsid w:val="00D555E5"/>
    <w:rsid w:val="00D60BC7"/>
    <w:rsid w:val="00D6378D"/>
    <w:rsid w:val="00D657C3"/>
    <w:rsid w:val="00D71DC4"/>
    <w:rsid w:val="00D7311F"/>
    <w:rsid w:val="00D870B2"/>
    <w:rsid w:val="00D90050"/>
    <w:rsid w:val="00D926C3"/>
    <w:rsid w:val="00D946FF"/>
    <w:rsid w:val="00DA0433"/>
    <w:rsid w:val="00DA248F"/>
    <w:rsid w:val="00DB2B57"/>
    <w:rsid w:val="00DB2DF2"/>
    <w:rsid w:val="00DB55D1"/>
    <w:rsid w:val="00DB64E8"/>
    <w:rsid w:val="00DC0295"/>
    <w:rsid w:val="00DC58D5"/>
    <w:rsid w:val="00DD0772"/>
    <w:rsid w:val="00DD3BE3"/>
    <w:rsid w:val="00DD429A"/>
    <w:rsid w:val="00DE01CD"/>
    <w:rsid w:val="00DE2EFA"/>
    <w:rsid w:val="00DE57C7"/>
    <w:rsid w:val="00DF272A"/>
    <w:rsid w:val="00DF5A99"/>
    <w:rsid w:val="00E036CF"/>
    <w:rsid w:val="00E06DCA"/>
    <w:rsid w:val="00E1075A"/>
    <w:rsid w:val="00E11E46"/>
    <w:rsid w:val="00E139C8"/>
    <w:rsid w:val="00E142A6"/>
    <w:rsid w:val="00E14DD1"/>
    <w:rsid w:val="00E21395"/>
    <w:rsid w:val="00E30644"/>
    <w:rsid w:val="00E33B9C"/>
    <w:rsid w:val="00E34562"/>
    <w:rsid w:val="00E40F7D"/>
    <w:rsid w:val="00E43C55"/>
    <w:rsid w:val="00E43F0F"/>
    <w:rsid w:val="00E4554F"/>
    <w:rsid w:val="00E46A7E"/>
    <w:rsid w:val="00E551A5"/>
    <w:rsid w:val="00E6137A"/>
    <w:rsid w:val="00E62E20"/>
    <w:rsid w:val="00E636BE"/>
    <w:rsid w:val="00E64D62"/>
    <w:rsid w:val="00E65EC7"/>
    <w:rsid w:val="00E660A4"/>
    <w:rsid w:val="00E67735"/>
    <w:rsid w:val="00E67EBF"/>
    <w:rsid w:val="00E71157"/>
    <w:rsid w:val="00E73D1F"/>
    <w:rsid w:val="00E76D81"/>
    <w:rsid w:val="00E81777"/>
    <w:rsid w:val="00E85CDC"/>
    <w:rsid w:val="00E91FEB"/>
    <w:rsid w:val="00E926FE"/>
    <w:rsid w:val="00E93EC0"/>
    <w:rsid w:val="00E962CD"/>
    <w:rsid w:val="00E9700A"/>
    <w:rsid w:val="00EA0BEE"/>
    <w:rsid w:val="00EA14F3"/>
    <w:rsid w:val="00EA407F"/>
    <w:rsid w:val="00EC4597"/>
    <w:rsid w:val="00EC5C66"/>
    <w:rsid w:val="00ED3E53"/>
    <w:rsid w:val="00ED464C"/>
    <w:rsid w:val="00ED6044"/>
    <w:rsid w:val="00ED7414"/>
    <w:rsid w:val="00EE36FA"/>
    <w:rsid w:val="00EE6528"/>
    <w:rsid w:val="00EF10B2"/>
    <w:rsid w:val="00EF3F2C"/>
    <w:rsid w:val="00F17E59"/>
    <w:rsid w:val="00F205AE"/>
    <w:rsid w:val="00F20982"/>
    <w:rsid w:val="00F23629"/>
    <w:rsid w:val="00F24FB1"/>
    <w:rsid w:val="00F26ECE"/>
    <w:rsid w:val="00F27A32"/>
    <w:rsid w:val="00F30E1E"/>
    <w:rsid w:val="00F341A0"/>
    <w:rsid w:val="00F3658A"/>
    <w:rsid w:val="00F40FAD"/>
    <w:rsid w:val="00F56F7A"/>
    <w:rsid w:val="00F60D4F"/>
    <w:rsid w:val="00F615FF"/>
    <w:rsid w:val="00F73BC5"/>
    <w:rsid w:val="00F752B3"/>
    <w:rsid w:val="00F823BC"/>
    <w:rsid w:val="00F82F5B"/>
    <w:rsid w:val="00F91A69"/>
    <w:rsid w:val="00F93BEA"/>
    <w:rsid w:val="00F95091"/>
    <w:rsid w:val="00FA1608"/>
    <w:rsid w:val="00FB31ED"/>
    <w:rsid w:val="00FB5472"/>
    <w:rsid w:val="00FC0D65"/>
    <w:rsid w:val="00FC2A51"/>
    <w:rsid w:val="00FC4EDA"/>
    <w:rsid w:val="00FD137A"/>
    <w:rsid w:val="00FD2EEC"/>
    <w:rsid w:val="00FD4285"/>
    <w:rsid w:val="00FD4CDD"/>
    <w:rsid w:val="00FD5A76"/>
    <w:rsid w:val="00FD5D76"/>
    <w:rsid w:val="00FD64C2"/>
    <w:rsid w:val="00FE410C"/>
    <w:rsid w:val="00FF07F9"/>
    <w:rsid w:val="00FF1415"/>
    <w:rsid w:val="00FF47DE"/>
    <w:rsid w:val="00FF63FD"/>
    <w:rsid w:val="3EFB54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4459"/>
  <w15:docId w15:val="{BBA6A067-8B61-4C9A-8F8D-A5C75257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jc w:val="center"/>
    </w:pPr>
    <w:rPr>
      <w:rFonts w:ascii="Arial" w:hAnsi="Arial"/>
      <w:sz w:val="30"/>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pPr>
    <w:rPr>
      <w:sz w:val="18"/>
    </w:rPr>
  </w:style>
  <w:style w:type="paragraph" w:styleId="a9">
    <w:name w:val="header"/>
    <w:basedOn w:val="a"/>
    <w:link w:val="aa"/>
    <w:qFormat/>
    <w:pPr>
      <w:pBdr>
        <w:bottom w:val="single" w:sz="6" w:space="1" w:color="auto"/>
      </w:pBdr>
      <w:tabs>
        <w:tab w:val="center" w:pos="4153"/>
        <w:tab w:val="right" w:pos="8306"/>
      </w:tabs>
      <w:snapToGrid w:val="0"/>
      <w:jc w:val="center"/>
    </w:pPr>
    <w:rPr>
      <w:kern w:val="2"/>
      <w:sz w:val="18"/>
      <w:szCs w:val="18"/>
    </w:rPr>
  </w:style>
  <w:style w:type="paragraph" w:styleId="ab">
    <w:name w:val="Normal (Web)"/>
    <w:basedOn w:val="a"/>
    <w:uiPriority w:val="99"/>
    <w:qFormat/>
    <w:pPr>
      <w:spacing w:line="384" w:lineRule="auto"/>
    </w:pPr>
    <w:rPr>
      <w:rFonts w:ascii="宋体" w:hAnsi="宋体" w:cs="宋体"/>
      <w:color w:val="333333"/>
      <w:sz w:val="20"/>
    </w:r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FollowedHyperlink"/>
    <w:basedOn w:val="a0"/>
    <w:uiPriority w:val="99"/>
    <w:semiHidden/>
    <w:unhideWhenUsed/>
    <w:rPr>
      <w:color w:val="954F72" w:themeColor="followedHyperlink"/>
      <w:u w:val="single"/>
    </w:rPr>
  </w:style>
  <w:style w:type="character" w:styleId="af">
    <w:name w:val="Hyperlink"/>
    <w:basedOn w:val="a0"/>
    <w:uiPriority w:val="99"/>
    <w:unhideWhenUsed/>
    <w:qFormat/>
    <w:rPr>
      <w:color w:val="222222"/>
      <w:u w:val="none"/>
    </w:rPr>
  </w:style>
  <w:style w:type="character" w:customStyle="1" w:styleId="a8">
    <w:name w:val="页脚 字符"/>
    <w:basedOn w:val="a0"/>
    <w:link w:val="a7"/>
    <w:qFormat/>
    <w:rPr>
      <w:rFonts w:ascii="Times New Roman" w:eastAsia="宋体" w:hAnsi="Times New Roman" w:cs="Times New Roman"/>
      <w:kern w:val="0"/>
      <w:sz w:val="18"/>
    </w:rPr>
  </w:style>
  <w:style w:type="character" w:customStyle="1" w:styleId="a4">
    <w:name w:val="正文文本 字符"/>
    <w:basedOn w:val="a0"/>
    <w:link w:val="a3"/>
    <w:qFormat/>
    <w:rPr>
      <w:rFonts w:ascii="Arial" w:eastAsia="宋体" w:hAnsi="Arial" w:cs="Times New Roman"/>
      <w:kern w:val="0"/>
      <w:sz w:val="30"/>
    </w:rPr>
  </w:style>
  <w:style w:type="character" w:customStyle="1" w:styleId="aa">
    <w:name w:val="页眉 字符"/>
    <w:basedOn w:val="a0"/>
    <w:link w:val="a9"/>
    <w:qFormat/>
    <w:rPr>
      <w:rFonts w:ascii="Times New Roman" w:eastAsia="宋体" w:hAnsi="Times New Roman" w:cs="Times New Roman"/>
      <w:sz w:val="18"/>
      <w:szCs w:val="18"/>
    </w:rPr>
  </w:style>
  <w:style w:type="paragraph" w:customStyle="1" w:styleId="-11">
    <w:name w:val="彩色列表 - 着色 11"/>
    <w:basedOn w:val="a"/>
    <w:uiPriority w:val="34"/>
    <w:qFormat/>
    <w:pPr>
      <w:adjustRightInd w:val="0"/>
      <w:snapToGrid w:val="0"/>
      <w:spacing w:after="200"/>
      <w:ind w:firstLineChars="200" w:firstLine="420"/>
    </w:pPr>
    <w:rPr>
      <w:rFonts w:ascii="Tahoma" w:eastAsia="微软雅黑" w:hAnsi="Tahoma"/>
      <w:sz w:val="22"/>
      <w:szCs w:val="22"/>
    </w:rPr>
  </w:style>
  <w:style w:type="paragraph" w:styleId="af0">
    <w:name w:val="No Spacing"/>
    <w:uiPriority w:val="99"/>
    <w:qFormat/>
    <w:rPr>
      <w:rFonts w:ascii="Times New Roman" w:eastAsia="宋体" w:hAnsi="Times New Roman" w:cs="Times New Roman"/>
      <w:sz w:val="24"/>
      <w:szCs w:val="24"/>
    </w:rPr>
  </w:style>
  <w:style w:type="paragraph" w:customStyle="1" w:styleId="Default">
    <w:name w:val="Default"/>
    <w:qFormat/>
    <w:pPr>
      <w:widowControl w:val="0"/>
      <w:autoSpaceDE w:val="0"/>
      <w:autoSpaceDN w:val="0"/>
      <w:adjustRightInd w:val="0"/>
    </w:pPr>
    <w:rPr>
      <w:rFonts w:ascii="宋体.看磞.." w:eastAsia="宋体.看磞.." w:cs="宋体.看磞.."/>
      <w:color w:val="000000"/>
      <w:sz w:val="24"/>
      <w:szCs w:val="24"/>
    </w:rPr>
  </w:style>
  <w:style w:type="character" w:customStyle="1" w:styleId="a6">
    <w:name w:val="批注框文本 字符"/>
    <w:basedOn w:val="a0"/>
    <w:link w:val="a5"/>
    <w:uiPriority w:val="99"/>
    <w:semiHidden/>
    <w:qFormat/>
    <w:rPr>
      <w:rFonts w:ascii="Times New Roman" w:eastAsia="宋体" w:hAnsi="Times New Roman" w:cs="Times New Roman"/>
      <w:kern w:val="0"/>
      <w:sz w:val="18"/>
      <w:szCs w:val="18"/>
    </w:rPr>
  </w:style>
  <w:style w:type="paragraph" w:styleId="af1">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ference_crpe@zj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58E6A-A4F8-4EA3-B3AD-F049A12B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1324</Words>
  <Characters>7547</Characters>
  <Application>Microsoft Office Word</Application>
  <DocSecurity>0</DocSecurity>
  <Lines>62</Lines>
  <Paragraphs>17</Paragraphs>
  <ScaleCrop>false</ScaleCrop>
  <Company>神州网信技术有限公司</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Z. B.</dc:creator>
  <cp:lastModifiedBy>Zhe Yuan</cp:lastModifiedBy>
  <cp:revision>6</cp:revision>
  <cp:lastPrinted>2019-12-17T12:58:00Z</cp:lastPrinted>
  <dcterms:created xsi:type="dcterms:W3CDTF">2023-03-12T01:03:00Z</dcterms:created>
  <dcterms:modified xsi:type="dcterms:W3CDTF">2023-03-14T08:54:00Z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9D34521BCF78430198BBBE6D44F81C3D</vt:lpwstr>
  </property>
</Properties>
</file>